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E10D2">
        <w:rPr>
          <w:b/>
          <w:color w:val="000000" w:themeColor="text1"/>
          <w:sz w:val="24"/>
          <w:szCs w:val="24"/>
        </w:rPr>
        <w:t>099</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M</w:t>
      </w:r>
      <w:r w:rsidR="00553DE9">
        <w:rPr>
          <w:b/>
          <w:color w:val="000000" w:themeColor="text1"/>
          <w:sz w:val="24"/>
          <w:szCs w:val="24"/>
        </w:rPr>
        <w:t>F</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521881">
        <w:rPr>
          <w:b/>
          <w:color w:val="000000" w:themeColor="text1"/>
          <w:sz w:val="24"/>
          <w:szCs w:val="24"/>
        </w:rPr>
        <w:t>5015</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Secretaria Municipal</w:t>
      </w:r>
      <w:r w:rsidR="00E27754">
        <w:rPr>
          <w:b/>
          <w:color w:val="000000" w:themeColor="text1"/>
          <w:sz w:val="24"/>
          <w:szCs w:val="24"/>
        </w:rPr>
        <w:t xml:space="preserve"> de </w:t>
      </w:r>
      <w:r w:rsidR="00553DE9">
        <w:rPr>
          <w:b/>
          <w:color w:val="000000" w:themeColor="text1"/>
          <w:sz w:val="24"/>
          <w:szCs w:val="24"/>
        </w:rPr>
        <w:t>Fazenda</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CE10D2">
        <w:rPr>
          <w:b/>
          <w:color w:val="000000" w:themeColor="text1"/>
          <w:sz w:val="24"/>
          <w:szCs w:val="24"/>
        </w:rPr>
        <w:t>13</w:t>
      </w:r>
      <w:r w:rsidRPr="006B1AED">
        <w:rPr>
          <w:b/>
          <w:color w:val="000000" w:themeColor="text1"/>
          <w:sz w:val="24"/>
          <w:szCs w:val="24"/>
        </w:rPr>
        <w:t>/</w:t>
      </w:r>
      <w:r w:rsidR="00CE10D2">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CE10D2">
        <w:rPr>
          <w:b/>
          <w:bCs/>
          <w:color w:val="000000" w:themeColor="text1"/>
          <w:sz w:val="24"/>
          <w:szCs w:val="24"/>
        </w:rPr>
        <w:t>09</w:t>
      </w:r>
      <w:r w:rsidRPr="006B1AED">
        <w:rPr>
          <w:b/>
          <w:bCs/>
          <w:color w:val="000000" w:themeColor="text1"/>
          <w:sz w:val="24"/>
          <w:szCs w:val="24"/>
        </w:rPr>
        <w:t>h</w:t>
      </w:r>
      <w:r w:rsidR="00CE10D2">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8E37BF" w:rsidRPr="00126FBE" w:rsidRDefault="00521E97" w:rsidP="00C46F8F">
      <w:pPr>
        <w:spacing w:line="276" w:lineRule="auto"/>
        <w:jc w:val="both"/>
        <w:rPr>
          <w:sz w:val="24"/>
          <w:szCs w:val="24"/>
        </w:rPr>
      </w:pPr>
      <w:r w:rsidRPr="006B1AED">
        <w:rPr>
          <w:color w:val="000000" w:themeColor="text1"/>
          <w:sz w:val="24"/>
          <w:szCs w:val="24"/>
        </w:rPr>
        <w:t xml:space="preserve">1.1 - </w:t>
      </w:r>
      <w:r w:rsidR="00C46F8F" w:rsidRPr="00C46F8F">
        <w:rPr>
          <w:sz w:val="24"/>
          <w:szCs w:val="24"/>
        </w:rPr>
        <w:t xml:space="preserve">Aquisição de 02 automóveis de passeio com capacidade para 5 (cinco) pessoas, </w:t>
      </w:r>
      <w:r w:rsidR="00C46F8F" w:rsidRPr="00C46F8F">
        <w:rPr>
          <w:rStyle w:val="Forte"/>
          <w:b w:val="0"/>
          <w:sz w:val="24"/>
          <w:szCs w:val="24"/>
        </w:rPr>
        <w:t>Volkswagen Voyage 1.6 MSI Trendline</w:t>
      </w:r>
      <w:r w:rsidR="00C46F8F" w:rsidRPr="00C46F8F">
        <w:rPr>
          <w:rStyle w:val="Forte"/>
          <w:sz w:val="24"/>
          <w:szCs w:val="24"/>
        </w:rPr>
        <w:t>,</w:t>
      </w:r>
      <w:r w:rsidR="00C46F8F" w:rsidRPr="00C46F8F">
        <w:rPr>
          <w:sz w:val="24"/>
          <w:szCs w:val="24"/>
        </w:rPr>
        <w:t xml:space="preserve"> para atender as demandas da Secretaria Municipal de Fazenda, principalmente ao Setor de Fiscalização Tributária, de acordo com o Decreto Nº. 2.564 de 17 de maio de 2012, que institui a padronização da Frota do Município de Bom Jardim</w:t>
      </w:r>
      <w:r w:rsidR="00425D4E" w:rsidRPr="00C46F8F">
        <w:rPr>
          <w:sz w:val="24"/>
          <w:szCs w:val="24"/>
        </w:rPr>
        <w:t>.</w:t>
      </w:r>
      <w:r w:rsidR="008E37BF" w:rsidRPr="00126FBE">
        <w:rPr>
          <w:sz w:val="24"/>
          <w:szCs w:val="24"/>
        </w:rPr>
        <w:t xml:space="preserve"> </w:t>
      </w:r>
    </w:p>
    <w:p w:rsidR="00CD68A1" w:rsidRDefault="00CD68A1" w:rsidP="00E27754">
      <w:pPr>
        <w:spacing w:line="276" w:lineRule="auto"/>
        <w:jc w:val="both"/>
        <w:rPr>
          <w:sz w:val="24"/>
          <w:szCs w:val="24"/>
        </w:rPr>
      </w:pPr>
    </w:p>
    <w:p w:rsidR="00262443" w:rsidRPr="006B1AED" w:rsidRDefault="00262443" w:rsidP="008E37BF">
      <w:pPr>
        <w:pStyle w:val="Cabealho"/>
        <w:numPr>
          <w:ilvl w:val="0"/>
          <w:numId w:val="1"/>
        </w:numPr>
        <w:tabs>
          <w:tab w:val="clear" w:pos="4419"/>
          <w:tab w:val="clear" w:pos="8838"/>
        </w:tabs>
        <w:spacing w:after="240"/>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C46F8F" w:rsidRPr="00C46F8F" w:rsidRDefault="00C46F8F" w:rsidP="00C46F8F">
      <w:pPr>
        <w:spacing w:before="240" w:line="276" w:lineRule="auto"/>
        <w:jc w:val="both"/>
        <w:rPr>
          <w:sz w:val="24"/>
        </w:rPr>
      </w:pPr>
      <w:r w:rsidRPr="00C46F8F">
        <w:rPr>
          <w:bCs/>
          <w:sz w:val="24"/>
        </w:rPr>
        <w:t>2.1</w:t>
      </w:r>
      <w:r w:rsidRPr="00C46F8F">
        <w:rPr>
          <w:sz w:val="24"/>
        </w:rPr>
        <w:t>- Após a assinatura do contrato a ser elaborado pela Procuradoria Jurídica Municipal, a(s) Empresa(s) vencedora(s) do certame terá(ão) o prazo de 20 (vinte) dias úteis para realizar a entrega dos veículos solicitados.</w:t>
      </w:r>
    </w:p>
    <w:p w:rsidR="00C46F8F" w:rsidRPr="00C46F8F" w:rsidRDefault="00C46F8F" w:rsidP="00C46F8F">
      <w:pPr>
        <w:spacing w:before="240" w:line="276" w:lineRule="auto"/>
        <w:jc w:val="both"/>
        <w:rPr>
          <w:sz w:val="24"/>
        </w:rPr>
      </w:pPr>
      <w:r w:rsidRPr="00C46F8F">
        <w:rPr>
          <w:sz w:val="24"/>
        </w:rPr>
        <w:t>2.2 - O prazo para a entrega poderá ser prorrogado, por igual período, mediante solicitação por escrito, via protocolo, da empresa vencedora, devendo ainda ser  justificada por escrito e previamente autorizada pela autoridade competente para celebrar o contrato, nos termos do art. 57, parágrafo 1º e 2º da Lei 8.666/93.</w:t>
      </w:r>
    </w:p>
    <w:p w:rsidR="00C46F8F" w:rsidRDefault="00C46F8F" w:rsidP="00C46F8F">
      <w:pPr>
        <w:spacing w:before="240" w:line="276" w:lineRule="auto"/>
        <w:jc w:val="both"/>
        <w:rPr>
          <w:sz w:val="24"/>
        </w:rPr>
      </w:pPr>
      <w:r w:rsidRPr="00C46F8F">
        <w:rPr>
          <w:sz w:val="24"/>
        </w:rPr>
        <w:t>2.3 - Os automóveis deverão ser entregues de segunda a sexta, no horário das 09h as 12h e das 13h as 17h, na Secretaria Municipal de Fazenda, estabelecida na Sede da Prefeitura Municipal de Bom Jardim, Praça Governador Roberto Silveira 44, na 1º andar, Centro, Bom Jardim – RJ, Cep.: 28660-000.</w:t>
      </w:r>
    </w:p>
    <w:p w:rsidR="00C46F8F" w:rsidRDefault="00C46F8F" w:rsidP="00C46F8F">
      <w:pPr>
        <w:spacing w:line="360" w:lineRule="auto"/>
        <w:jc w:val="both"/>
        <w:rPr>
          <w:b/>
          <w:sz w:val="24"/>
          <w:szCs w:val="24"/>
        </w:rPr>
      </w:pPr>
    </w:p>
    <w:p w:rsidR="00C46F8F" w:rsidRPr="00C46F8F" w:rsidRDefault="00C46F8F" w:rsidP="00C46F8F">
      <w:pPr>
        <w:spacing w:after="240" w:line="276" w:lineRule="auto"/>
        <w:jc w:val="both"/>
        <w:rPr>
          <w:sz w:val="24"/>
          <w:szCs w:val="24"/>
        </w:rPr>
      </w:pPr>
      <w:r w:rsidRPr="00C46F8F">
        <w:rPr>
          <w:sz w:val="24"/>
          <w:szCs w:val="24"/>
        </w:rPr>
        <w:lastRenderedPageBreak/>
        <w:t>2.4 - CONDIÇÕES DE GARANTIA</w:t>
      </w:r>
    </w:p>
    <w:p w:rsidR="00C46F8F" w:rsidRPr="00C46F8F" w:rsidRDefault="00C46F8F" w:rsidP="00C46F8F">
      <w:pPr>
        <w:spacing w:after="240" w:line="276" w:lineRule="auto"/>
        <w:jc w:val="both"/>
        <w:rPr>
          <w:sz w:val="24"/>
          <w:szCs w:val="24"/>
        </w:rPr>
      </w:pPr>
      <w:r w:rsidRPr="00C46F8F">
        <w:rPr>
          <w:sz w:val="24"/>
          <w:szCs w:val="24"/>
        </w:rPr>
        <w:t xml:space="preserve">2.4.1 – A CONTRATADA deverá obedecer à garantia legal de 90 (noventa) dias para bens duráveis, conforme previsão do CDC – Código de Defesa do Consumidor. </w:t>
      </w:r>
    </w:p>
    <w:p w:rsidR="00C46F8F" w:rsidRPr="00C46F8F" w:rsidRDefault="00C46F8F" w:rsidP="00C46F8F">
      <w:pPr>
        <w:spacing w:after="240" w:line="276" w:lineRule="auto"/>
        <w:jc w:val="both"/>
        <w:rPr>
          <w:sz w:val="24"/>
          <w:szCs w:val="24"/>
        </w:rPr>
      </w:pPr>
      <w:r w:rsidRPr="00C46F8F">
        <w:rPr>
          <w:sz w:val="24"/>
          <w:szCs w:val="24"/>
        </w:rPr>
        <w:t xml:space="preserve">2.4.1.2 - A CONTRATADA deverá oferecer uma garantia contratual de fábrica (de cobertura </w:t>
      </w:r>
      <w:r w:rsidRPr="00C46F8F">
        <w:rPr>
          <w:color w:val="333333"/>
          <w:sz w:val="24"/>
          <w:szCs w:val="24"/>
          <w:shd w:val="clear" w:color="auto" w:fill="FFFFFF"/>
        </w:rPr>
        <w:t>total sem limite de quilometragem)</w:t>
      </w:r>
      <w:r w:rsidRPr="00C46F8F">
        <w:rPr>
          <w:sz w:val="24"/>
          <w:szCs w:val="24"/>
        </w:rPr>
        <w:t xml:space="preserve"> mínima de 1 (um) ano, a ser especificada por escrito, alem da garantia legal, devendo haver o preenchimento e carimbo da garantia. </w:t>
      </w:r>
    </w:p>
    <w:p w:rsidR="00C46F8F" w:rsidRPr="00C46F8F" w:rsidRDefault="00C46F8F" w:rsidP="00C46F8F">
      <w:pPr>
        <w:spacing w:after="240" w:line="276" w:lineRule="auto"/>
        <w:jc w:val="both"/>
        <w:rPr>
          <w:sz w:val="24"/>
          <w:szCs w:val="24"/>
        </w:rPr>
      </w:pPr>
      <w:r w:rsidRPr="00C46F8F">
        <w:rPr>
          <w:sz w:val="24"/>
          <w:szCs w:val="24"/>
        </w:rPr>
        <w:t>2.4.1.3 – Na hipótese de os veículos apresentarem defeito no prazo da garantia, e este defeito não for sanado no prazo de 30 (trinta) dias, a CONTRATADA deverá efetuar a troca do veículo ou a devolução dos valores pagos, conforme opção do CONTRATANTE.</w:t>
      </w:r>
    </w:p>
    <w:p w:rsidR="008A6E70" w:rsidRPr="006B1AED" w:rsidRDefault="00AF28C8" w:rsidP="00C46F8F">
      <w:pPr>
        <w:spacing w:before="240" w:after="240" w:line="276" w:lineRule="auto"/>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7D0FE0" w:rsidRPr="006B1AED"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w:t>
      </w:r>
      <w:r w:rsidR="00E27754">
        <w:rPr>
          <w:bCs/>
          <w:color w:val="000000" w:themeColor="text1"/>
          <w:sz w:val="24"/>
          <w:szCs w:val="24"/>
        </w:rPr>
        <w:t xml:space="preserve">1 </w:t>
      </w:r>
      <w:r w:rsidR="001D7415" w:rsidRPr="006B1AED">
        <w:rPr>
          <w:bCs/>
          <w:color w:val="000000" w:themeColor="text1"/>
          <w:sz w:val="24"/>
          <w:szCs w:val="24"/>
        </w:rPr>
        <w:t>-</w:t>
      </w:r>
      <w:r w:rsidR="00E27754">
        <w:rPr>
          <w:bCs/>
          <w:color w:val="000000" w:themeColor="text1"/>
          <w:sz w:val="24"/>
          <w:szCs w:val="24"/>
        </w:rPr>
        <w:t xml:space="preserve">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C46F8F">
        <w:rPr>
          <w:b/>
          <w:i/>
          <w:color w:val="000000" w:themeColor="text1"/>
          <w:sz w:val="24"/>
          <w:szCs w:val="24"/>
        </w:rPr>
        <w:t>105.660</w:t>
      </w:r>
      <w:r w:rsidR="008E37BF">
        <w:rPr>
          <w:b/>
          <w:i/>
          <w:color w:val="000000" w:themeColor="text1"/>
          <w:sz w:val="24"/>
          <w:szCs w:val="24"/>
        </w:rPr>
        <w:t>,00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C46F8F">
        <w:rPr>
          <w:b/>
          <w:bCs/>
          <w:i/>
          <w:color w:val="000000" w:themeColor="text1"/>
          <w:sz w:val="24"/>
          <w:szCs w:val="24"/>
        </w:rPr>
        <w:t>cento e cinco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8E37BF">
        <w:rPr>
          <w:b/>
          <w:bCs/>
          <w:i/>
          <w:color w:val="000000" w:themeColor="text1"/>
          <w:sz w:val="24"/>
          <w:szCs w:val="24"/>
        </w:rPr>
        <w:t>se</w:t>
      </w:r>
      <w:r w:rsidR="00C46F8F">
        <w:rPr>
          <w:b/>
          <w:bCs/>
          <w:i/>
          <w:color w:val="000000" w:themeColor="text1"/>
          <w:sz w:val="24"/>
          <w:szCs w:val="24"/>
        </w:rPr>
        <w:t>is</w:t>
      </w:r>
      <w:r w:rsidR="008E37BF">
        <w:rPr>
          <w:b/>
          <w:bCs/>
          <w:i/>
          <w:color w:val="000000" w:themeColor="text1"/>
          <w:sz w:val="24"/>
          <w:szCs w:val="24"/>
        </w:rPr>
        <w:t>c</w:t>
      </w:r>
      <w:r w:rsidR="00E54B4F">
        <w:rPr>
          <w:b/>
          <w:bCs/>
          <w:i/>
          <w:color w:val="000000" w:themeColor="text1"/>
          <w:sz w:val="24"/>
          <w:szCs w:val="24"/>
        </w:rPr>
        <w:t>ento</w:t>
      </w:r>
      <w:r w:rsidR="00CD68A1">
        <w:rPr>
          <w:b/>
          <w:bCs/>
          <w:i/>
          <w:color w:val="000000" w:themeColor="text1"/>
          <w:sz w:val="24"/>
          <w:szCs w:val="24"/>
        </w:rPr>
        <w:t>s</w:t>
      </w:r>
      <w:r w:rsidR="00E54B4F">
        <w:rPr>
          <w:b/>
          <w:bCs/>
          <w:i/>
          <w:color w:val="000000" w:themeColor="text1"/>
          <w:sz w:val="24"/>
          <w:szCs w:val="24"/>
        </w:rPr>
        <w:t xml:space="preserve"> e </w:t>
      </w:r>
      <w:r w:rsidR="00C46F8F">
        <w:rPr>
          <w:b/>
          <w:bCs/>
          <w:i/>
          <w:color w:val="000000" w:themeColor="text1"/>
          <w:sz w:val="24"/>
          <w:szCs w:val="24"/>
        </w:rPr>
        <w:t>sess</w:t>
      </w:r>
      <w:r w:rsidR="003C3020">
        <w:rPr>
          <w:b/>
          <w:bCs/>
          <w:i/>
          <w:color w:val="000000" w:themeColor="text1"/>
          <w:sz w:val="24"/>
          <w:szCs w:val="24"/>
        </w:rPr>
        <w:t>enta</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6B1AED" w:rsidRDefault="008A6E70" w:rsidP="00C46F8F">
      <w:pPr>
        <w:spacing w:after="240" w:line="276"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C46F8F">
      <w:pPr>
        <w:spacing w:after="240" w:line="276" w:lineRule="auto"/>
        <w:jc w:val="both"/>
        <w:rPr>
          <w:b/>
          <w:sz w:val="24"/>
          <w:szCs w:val="24"/>
        </w:rPr>
      </w:pPr>
      <w:r w:rsidRPr="00E54B4F">
        <w:rPr>
          <w:sz w:val="24"/>
        </w:rPr>
        <w:t xml:space="preserve">4.1 – </w:t>
      </w:r>
      <w:r w:rsidR="00C46F8F" w:rsidRPr="00C46F8F">
        <w:rPr>
          <w:sz w:val="24"/>
        </w:rPr>
        <w:t>Os preços estabelecidos no presente Contrato não sofrerão reajustes na vigência do presente contrato, salvo nos casos previstos em lei, através do índice IPCA.</w:t>
      </w: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xml:space="preserve">).  Sendo sócio, proprietário, </w:t>
      </w:r>
      <w:r w:rsidRPr="006B1AED">
        <w:rPr>
          <w:bCs/>
          <w:color w:val="000000" w:themeColor="text1"/>
          <w:sz w:val="24"/>
          <w:szCs w:val="24"/>
        </w:rPr>
        <w:lastRenderedPageBreak/>
        <w:t>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CE10D2">
              <w:rPr>
                <w:b/>
                <w:color w:val="000000" w:themeColor="text1"/>
                <w:sz w:val="24"/>
                <w:szCs w:val="24"/>
              </w:rPr>
              <w:t>099</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CE10D2">
              <w:rPr>
                <w:b/>
                <w:color w:val="000000" w:themeColor="text1"/>
                <w:sz w:val="24"/>
                <w:szCs w:val="24"/>
              </w:rPr>
              <w:t>099</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lastRenderedPageBreak/>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C46F8F">
      <w:pPr>
        <w:pStyle w:val="Default"/>
        <w:spacing w:after="240" w:line="276" w:lineRule="auto"/>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C46F8F" w:rsidRPr="00D13AEB">
        <w:t>A empresa deverá apresentar atestado de capacidade técnica, emitido por pessoa jurídica de direito público ou privado, onde comprove que a licitante tenha fornecido produtos pertinentes e em quantidades compatíveis com o objeto desta licitação.</w:t>
      </w:r>
    </w:p>
    <w:p w:rsidR="00CA04D7" w:rsidRPr="00CB1BD9" w:rsidRDefault="00CA04D7" w:rsidP="00CA04D7">
      <w:pPr>
        <w:pStyle w:val="Default"/>
        <w:spacing w:after="240"/>
        <w:jc w:val="both"/>
        <w:rPr>
          <w:b/>
          <w:color w:val="000000" w:themeColor="text1"/>
        </w:rPr>
      </w:pPr>
      <w:r w:rsidRPr="00CB1BD9">
        <w:rPr>
          <w:b/>
          <w:color w:val="000000" w:themeColor="text1"/>
        </w:rPr>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w:t>
      </w:r>
      <w:r w:rsidRPr="00CB1BD9">
        <w:rPr>
          <w:bCs/>
          <w:color w:val="000000" w:themeColor="text1"/>
          <w:sz w:val="24"/>
          <w:szCs w:val="24"/>
        </w:rPr>
        <w:lastRenderedPageBreak/>
        <w:t xml:space="preserve">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7359FC">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4C1B21">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C1B2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C1B2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w:t>
      </w:r>
      <w:r w:rsidRPr="006B1AED">
        <w:rPr>
          <w:color w:val="000000" w:themeColor="text1"/>
          <w:sz w:val="24"/>
          <w:szCs w:val="24"/>
        </w:rPr>
        <w:lastRenderedPageBreak/>
        <w:t xml:space="preserve">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Default="003C3020" w:rsidP="00CD68A1">
      <w:pPr>
        <w:pStyle w:val="Cabealho"/>
        <w:tabs>
          <w:tab w:val="clear" w:pos="4419"/>
          <w:tab w:val="clear" w:pos="8838"/>
        </w:tabs>
        <w:spacing w:line="276" w:lineRule="auto"/>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w:t>
      </w:r>
      <w:r w:rsidR="004C1B21">
        <w:rPr>
          <w:color w:val="000000" w:themeColor="text1"/>
          <w:sz w:val="24"/>
          <w:szCs w:val="24"/>
        </w:rPr>
        <w:t>0</w:t>
      </w:r>
      <w:r w:rsidRPr="006B1AED">
        <w:rPr>
          <w:color w:val="000000" w:themeColor="text1"/>
          <w:sz w:val="24"/>
          <w:szCs w:val="24"/>
        </w:rPr>
        <w:t>.6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lastRenderedPageBreak/>
        <w:t xml:space="preserve">10.10- </w:t>
      </w:r>
      <w:r w:rsidRPr="006B1AED">
        <w:rPr>
          <w:color w:val="000000" w:themeColor="text1"/>
          <w:sz w:val="24"/>
          <w:szCs w:val="24"/>
        </w:rPr>
        <w:t>A intimação dos atos referidos no inciso I do subitem 1</w:t>
      </w:r>
      <w:r w:rsidR="004C1B21">
        <w:rPr>
          <w:color w:val="000000" w:themeColor="text1"/>
          <w:sz w:val="24"/>
          <w:szCs w:val="24"/>
        </w:rPr>
        <w:t>0</w:t>
      </w:r>
      <w:r w:rsidRPr="006B1AED">
        <w:rPr>
          <w:color w:val="000000" w:themeColor="text1"/>
          <w:sz w:val="24"/>
          <w:szCs w:val="24"/>
        </w:rPr>
        <w:t>.9,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4C1B21">
      <w:pPr>
        <w:spacing w:after="240"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4C1B21" w:rsidRPr="004C1B21" w:rsidRDefault="004C1B21" w:rsidP="004C1B21">
      <w:pPr>
        <w:spacing w:after="240" w:line="276" w:lineRule="auto"/>
        <w:jc w:val="both"/>
        <w:rPr>
          <w:sz w:val="24"/>
          <w:szCs w:val="24"/>
        </w:rPr>
      </w:pPr>
      <w:r w:rsidRPr="004C1B21">
        <w:rPr>
          <w:sz w:val="24"/>
          <w:szCs w:val="24"/>
        </w:rPr>
        <w:t>11.1 - No caso de não cumprimento no prazo de entrega do produto, será aplicável à CONTRATADA multa moratória de valor equivalente a 1% (um por cento) sobre o valor total do presente contrato solicitada pela CONTRATANTE, limitada a 2% do valor total.</w:t>
      </w:r>
    </w:p>
    <w:p w:rsidR="004C1B21" w:rsidRDefault="004C1B21" w:rsidP="004C1B21">
      <w:pPr>
        <w:spacing w:after="240" w:line="276" w:lineRule="auto"/>
        <w:jc w:val="both"/>
        <w:rPr>
          <w:sz w:val="24"/>
          <w:szCs w:val="24"/>
        </w:rPr>
      </w:pPr>
      <w:r w:rsidRPr="004C1B21">
        <w:rPr>
          <w:sz w:val="24"/>
          <w:szCs w:val="24"/>
        </w:rPr>
        <w:t>11.1.2 -</w:t>
      </w:r>
      <w:r w:rsidRPr="00D13AEB">
        <w:rPr>
          <w:sz w:val="24"/>
          <w:szCs w:val="24"/>
        </w:rPr>
        <w:t xml:space="preserve"> Pela inexecução total ou parcial do Contrato, o CONTRATANTE poderá, garantida a defesa prévia, aplicar a CONTRATADA as sanções previstas no art. 87 da Lei 8.666/93, sendo que em caso de multa, esta corresponderá a 5% sobre o valor total do Contrato, sem prejuízo das demais ações civis e/ou criminais cabíveis.</w:t>
      </w:r>
    </w:p>
    <w:p w:rsidR="00857B2D" w:rsidRPr="006B1AED" w:rsidRDefault="00857B2D"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12- DO PAGAMENTO</w:t>
      </w:r>
    </w:p>
    <w:p w:rsidR="004C1B21" w:rsidRPr="004C1B21" w:rsidRDefault="004C1B21" w:rsidP="004C1B21">
      <w:pPr>
        <w:spacing w:after="240" w:line="276" w:lineRule="auto"/>
        <w:jc w:val="both"/>
        <w:rPr>
          <w:sz w:val="24"/>
          <w:szCs w:val="24"/>
        </w:rPr>
      </w:pPr>
      <w:r w:rsidRPr="004C1B21">
        <w:rPr>
          <w:sz w:val="24"/>
          <w:szCs w:val="24"/>
        </w:rPr>
        <w:t>12.1 -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C1B21" w:rsidRPr="004C1B21" w:rsidRDefault="004C1B21" w:rsidP="004C1B21">
      <w:pPr>
        <w:spacing w:after="240" w:line="276" w:lineRule="auto"/>
        <w:jc w:val="both"/>
        <w:rPr>
          <w:sz w:val="24"/>
          <w:szCs w:val="24"/>
        </w:rPr>
      </w:pPr>
      <w:r w:rsidRPr="004C1B21">
        <w:rPr>
          <w:sz w:val="24"/>
          <w:szCs w:val="24"/>
        </w:rPr>
        <w:t>12.2– O pagamento será suspenso se observado algum descumprimento das obrigações assumidas pela CONTRATADA, no que se refere à habilitação e qualificação exigidas na licitação.</w:t>
      </w:r>
    </w:p>
    <w:p w:rsidR="004C1B21" w:rsidRPr="004C1B21" w:rsidRDefault="004C1B21" w:rsidP="004C1B21">
      <w:pPr>
        <w:spacing w:after="240" w:line="276" w:lineRule="auto"/>
        <w:jc w:val="both"/>
        <w:rPr>
          <w:sz w:val="24"/>
          <w:szCs w:val="24"/>
        </w:rPr>
      </w:pPr>
      <w:r w:rsidRPr="004C1B21">
        <w:rPr>
          <w:sz w:val="24"/>
          <w:szCs w:val="24"/>
        </w:rPr>
        <w:t>12.3 – Qualquer pagamento somente será efetuado à CONTRATADA após as conferências do Coordenador do Controle Interno, e ainda, se a CONTRATADA não tiver nenhuma pendência de débito junto à CONTRATANTE, inclusive multa.</w:t>
      </w:r>
    </w:p>
    <w:p w:rsidR="004C1B21" w:rsidRPr="004C1B21" w:rsidRDefault="004C1B21" w:rsidP="004C1B21">
      <w:pPr>
        <w:spacing w:after="240" w:line="276" w:lineRule="auto"/>
        <w:jc w:val="both"/>
        <w:rPr>
          <w:sz w:val="24"/>
          <w:szCs w:val="24"/>
        </w:rPr>
      </w:pPr>
      <w:r w:rsidRPr="004C1B21">
        <w:rPr>
          <w:sz w:val="24"/>
          <w:szCs w:val="24"/>
        </w:rPr>
        <w:t>12.4 – Fica vedada à CONTRATADA</w:t>
      </w:r>
      <w:r w:rsidRPr="004C1B21">
        <w:rPr>
          <w:color w:val="FF0000"/>
          <w:sz w:val="24"/>
          <w:szCs w:val="24"/>
        </w:rPr>
        <w:t xml:space="preserve"> </w:t>
      </w:r>
      <w:r w:rsidRPr="004C1B21">
        <w:rPr>
          <w:sz w:val="24"/>
          <w:szCs w:val="24"/>
        </w:rPr>
        <w:t>a cessão de créditos às Instituições Financeiras ou quaisquer outras, sob pena de rescisão contratual e demais sanções.</w:t>
      </w:r>
    </w:p>
    <w:p w:rsidR="004C1B21" w:rsidRPr="004C1B21" w:rsidRDefault="004C1B21" w:rsidP="004C1B21">
      <w:pPr>
        <w:pStyle w:val="Standard"/>
        <w:spacing w:after="240" w:line="276" w:lineRule="auto"/>
        <w:jc w:val="both"/>
        <w:rPr>
          <w:bCs/>
        </w:rPr>
      </w:pPr>
      <w:r w:rsidRPr="004C1B21">
        <w:rPr>
          <w:bCs/>
        </w:rPr>
        <w:t>12.5 - Juntamente com a Nota Fiscal, a Empresa Vencedora deverá apresentar os documentos abaixo relacionados, com validade atualizada, conforme art 55, inc XIII da Lei 8.666/93 :</w:t>
      </w:r>
    </w:p>
    <w:p w:rsidR="004C1B21" w:rsidRPr="004C1B21" w:rsidRDefault="004C1B21" w:rsidP="004C1B21">
      <w:pPr>
        <w:pStyle w:val="Standard"/>
        <w:spacing w:after="240" w:line="276" w:lineRule="auto"/>
        <w:rPr>
          <w:bCs/>
        </w:rPr>
      </w:pPr>
      <w:r w:rsidRPr="004C1B21">
        <w:rPr>
          <w:bCs/>
        </w:rPr>
        <w:t>12. 5.1 - Certidão de Regularidade com INSS - Certidão Unificada</w:t>
      </w:r>
    </w:p>
    <w:p w:rsidR="004C1B21" w:rsidRPr="004C1B21" w:rsidRDefault="004C1B21" w:rsidP="004C1B21">
      <w:pPr>
        <w:pStyle w:val="Standard"/>
        <w:spacing w:after="240" w:line="276" w:lineRule="auto"/>
        <w:rPr>
          <w:bCs/>
        </w:rPr>
      </w:pPr>
      <w:r w:rsidRPr="004C1B21">
        <w:rPr>
          <w:bCs/>
        </w:rPr>
        <w:t>12.5.2 - Certidão de Regularidade com FGTS</w:t>
      </w:r>
    </w:p>
    <w:p w:rsidR="004C1B21" w:rsidRPr="004C1B21" w:rsidRDefault="004C1B21" w:rsidP="004C1B21">
      <w:pPr>
        <w:pStyle w:val="Standard"/>
        <w:spacing w:after="240" w:line="276" w:lineRule="auto"/>
        <w:rPr>
          <w:bCs/>
        </w:rPr>
      </w:pPr>
      <w:r w:rsidRPr="004C1B21">
        <w:rPr>
          <w:bCs/>
        </w:rPr>
        <w:t>12.5.3 - Certidão Conjunta de Débitos Relativos a Tributos Federais e Dívida Ativa da União.</w:t>
      </w:r>
    </w:p>
    <w:p w:rsidR="004C1B21" w:rsidRPr="004C1B21" w:rsidRDefault="004C1B21" w:rsidP="004C1B21">
      <w:pPr>
        <w:pStyle w:val="Standard"/>
        <w:spacing w:after="240" w:line="276" w:lineRule="auto"/>
        <w:jc w:val="both"/>
        <w:rPr>
          <w:bCs/>
        </w:rPr>
      </w:pPr>
      <w:r w:rsidRPr="004C1B21">
        <w:rPr>
          <w:bCs/>
        </w:rPr>
        <w:t>12.5.4 - Certidão de Regularidade para com a Fazenda Estadual e a Certidão emitida pela Procuradoria Geral o Estado;</w:t>
      </w:r>
    </w:p>
    <w:p w:rsidR="004C1B21" w:rsidRPr="004C1B21" w:rsidRDefault="004C1B21" w:rsidP="004C1B21">
      <w:pPr>
        <w:pStyle w:val="Standard"/>
        <w:spacing w:after="240" w:line="276" w:lineRule="auto"/>
        <w:jc w:val="both"/>
        <w:rPr>
          <w:bCs/>
        </w:rPr>
      </w:pPr>
      <w:r w:rsidRPr="004C1B21">
        <w:rPr>
          <w:bCs/>
        </w:rPr>
        <w:lastRenderedPageBreak/>
        <w:t>12.5.5 - Certidão de Regularidade para com a Fazenda Municipal da sede da Licitante;</w:t>
      </w:r>
    </w:p>
    <w:p w:rsidR="004C1B21" w:rsidRPr="004C1B21" w:rsidRDefault="004C1B21" w:rsidP="004C1B21">
      <w:pPr>
        <w:pStyle w:val="Standard"/>
        <w:spacing w:after="240" w:line="276" w:lineRule="auto"/>
        <w:jc w:val="both"/>
      </w:pPr>
      <w:r w:rsidRPr="004C1B21">
        <w:t xml:space="preserve">12.5.6 -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C1B21">
          <w:rPr>
            <w:rStyle w:val="Hyperlink"/>
            <w:bCs/>
          </w:rPr>
          <w:t>HTTP://www.tst.jus.br</w:t>
        </w:r>
      </w:hyperlink>
      <w:r w:rsidRPr="004C1B21">
        <w:t xml:space="preserve"> );</w:t>
      </w:r>
    </w:p>
    <w:p w:rsidR="004C1B21" w:rsidRDefault="004C1B21" w:rsidP="004C1B21">
      <w:pPr>
        <w:pStyle w:val="Standard"/>
        <w:spacing w:after="240" w:line="276" w:lineRule="auto"/>
        <w:jc w:val="both"/>
      </w:pPr>
    </w:p>
    <w:p w:rsidR="008A6E70" w:rsidRPr="006B1AED" w:rsidRDefault="008A6E70" w:rsidP="00B603F3">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B42EB" w:rsidRPr="006B1AED" w:rsidRDefault="008B42EB" w:rsidP="004C1B21">
      <w:pPr>
        <w:spacing w:line="276"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4C1B21">
      <w:pPr>
        <w:spacing w:line="276" w:lineRule="auto"/>
        <w:jc w:val="both"/>
        <w:rPr>
          <w:color w:val="000000" w:themeColor="text1"/>
          <w:sz w:val="24"/>
          <w:szCs w:val="24"/>
        </w:rPr>
      </w:pPr>
    </w:p>
    <w:p w:rsidR="008B42EB" w:rsidRPr="006B1AED" w:rsidRDefault="008B42EB" w:rsidP="004C1B21">
      <w:pPr>
        <w:spacing w:line="276"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B603F3">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4C1B21" w:rsidRPr="00534FBC" w:rsidRDefault="004C1B21" w:rsidP="004C1B21">
      <w:pPr>
        <w:autoSpaceDE w:val="0"/>
        <w:autoSpaceDN w:val="0"/>
        <w:adjustRightInd w:val="0"/>
        <w:spacing w:after="240" w:line="276" w:lineRule="auto"/>
        <w:jc w:val="both"/>
        <w:rPr>
          <w:sz w:val="24"/>
          <w:szCs w:val="24"/>
        </w:rPr>
      </w:pPr>
      <w:r w:rsidRPr="00534FBC">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4C1B21" w:rsidRPr="00534FBC" w:rsidRDefault="004C1B21" w:rsidP="004C1B21">
      <w:pPr>
        <w:autoSpaceDE w:val="0"/>
        <w:autoSpaceDN w:val="0"/>
        <w:adjustRightInd w:val="0"/>
        <w:spacing w:after="240" w:line="276" w:lineRule="auto"/>
        <w:jc w:val="both"/>
        <w:rPr>
          <w:sz w:val="24"/>
          <w:szCs w:val="24"/>
        </w:rPr>
      </w:pPr>
      <w:r w:rsidRPr="00534FBC">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4C1B21" w:rsidRPr="00534FBC" w:rsidRDefault="004C1B21" w:rsidP="004C1B21">
      <w:pPr>
        <w:autoSpaceDE w:val="0"/>
        <w:autoSpaceDN w:val="0"/>
        <w:adjustRightInd w:val="0"/>
        <w:spacing w:after="240" w:line="276" w:lineRule="auto"/>
        <w:jc w:val="both"/>
        <w:rPr>
          <w:color w:val="222222"/>
          <w:sz w:val="24"/>
          <w:szCs w:val="24"/>
        </w:rPr>
      </w:pPr>
      <w:r w:rsidRPr="00534FBC">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C1B21" w:rsidRPr="00534FBC" w:rsidRDefault="004C1B21" w:rsidP="004C1B21">
      <w:pPr>
        <w:autoSpaceDE w:val="0"/>
        <w:autoSpaceDN w:val="0"/>
        <w:adjustRightInd w:val="0"/>
        <w:spacing w:after="240" w:line="276" w:lineRule="auto"/>
        <w:jc w:val="both"/>
        <w:rPr>
          <w:color w:val="222222"/>
          <w:sz w:val="24"/>
          <w:szCs w:val="24"/>
        </w:rPr>
      </w:pPr>
      <w:r w:rsidRPr="00534FBC">
        <w:rPr>
          <w:color w:val="222222"/>
          <w:sz w:val="24"/>
          <w:szCs w:val="24"/>
        </w:rPr>
        <w:t>1</w:t>
      </w:r>
      <w:r w:rsidR="00534FBC">
        <w:rPr>
          <w:color w:val="222222"/>
          <w:sz w:val="24"/>
          <w:szCs w:val="24"/>
        </w:rPr>
        <w:t>4</w:t>
      </w:r>
      <w:r w:rsidRPr="00534FBC">
        <w:rPr>
          <w:color w:val="222222"/>
          <w:sz w:val="24"/>
          <w:szCs w:val="24"/>
        </w:rPr>
        <w:t>.4 – Decorridos 60 (sessenta) dias da data da entrega das propostas, sem convocação para a contratação, ficam os licitantes liberados dos compromissos assumidos.</w:t>
      </w:r>
    </w:p>
    <w:p w:rsidR="004C1B21" w:rsidRPr="00534FBC" w:rsidRDefault="004C1B21" w:rsidP="004C1B21">
      <w:pPr>
        <w:autoSpaceDE w:val="0"/>
        <w:autoSpaceDN w:val="0"/>
        <w:adjustRightInd w:val="0"/>
        <w:spacing w:after="240" w:line="276" w:lineRule="auto"/>
        <w:jc w:val="both"/>
        <w:rPr>
          <w:sz w:val="24"/>
          <w:szCs w:val="24"/>
        </w:rPr>
      </w:pPr>
      <w:r w:rsidRPr="00534FBC">
        <w:rPr>
          <w:sz w:val="24"/>
          <w:szCs w:val="24"/>
        </w:rPr>
        <w:t>1</w:t>
      </w:r>
      <w:r w:rsidR="00534FBC">
        <w:rPr>
          <w:sz w:val="24"/>
          <w:szCs w:val="24"/>
        </w:rPr>
        <w:t>4</w:t>
      </w:r>
      <w:r w:rsidRPr="00534FBC">
        <w:rPr>
          <w:sz w:val="24"/>
          <w:szCs w:val="24"/>
        </w:rPr>
        <w:t xml:space="preserve">.5 - Quando do comparecimento da empresa para assinatura do contrato, deverão ser apresentados os documentos de Carteira de Identidade e o Cadastro de Pessoas Físicas (CPF) do </w:t>
      </w:r>
      <w:r w:rsidRPr="00534FBC">
        <w:rPr>
          <w:sz w:val="24"/>
          <w:szCs w:val="24"/>
        </w:rPr>
        <w:lastRenderedPageBreak/>
        <w:t>responsável pela assinatura do contrato. Se for procurador, apresentar, juntamente, a procuração comprovando o mandato.</w:t>
      </w:r>
    </w:p>
    <w:p w:rsidR="004C1B21" w:rsidRPr="00534FBC" w:rsidRDefault="004C1B21" w:rsidP="004C1B21">
      <w:pPr>
        <w:autoSpaceDE w:val="0"/>
        <w:autoSpaceDN w:val="0"/>
        <w:adjustRightInd w:val="0"/>
        <w:spacing w:after="240" w:line="276" w:lineRule="auto"/>
        <w:jc w:val="both"/>
        <w:rPr>
          <w:sz w:val="24"/>
          <w:szCs w:val="24"/>
        </w:rPr>
      </w:pPr>
      <w:r w:rsidRPr="00534FBC">
        <w:rPr>
          <w:sz w:val="24"/>
          <w:szCs w:val="24"/>
        </w:rPr>
        <w:t>1</w:t>
      </w:r>
      <w:r w:rsidR="00534FBC">
        <w:rPr>
          <w:sz w:val="24"/>
          <w:szCs w:val="24"/>
        </w:rPr>
        <w:t>4</w:t>
      </w:r>
      <w:r w:rsidR="00534FBC" w:rsidRPr="00534FBC">
        <w:rPr>
          <w:sz w:val="24"/>
          <w:szCs w:val="24"/>
        </w:rPr>
        <w:t>.</w:t>
      </w:r>
      <w:r w:rsidRPr="00534FBC">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4C1B21">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534FBC" w:rsidRPr="00534FBC" w:rsidRDefault="00534FBC" w:rsidP="00534FBC">
      <w:pPr>
        <w:spacing w:after="240" w:line="276" w:lineRule="auto"/>
        <w:jc w:val="both"/>
        <w:rPr>
          <w:color w:val="000000"/>
          <w:sz w:val="24"/>
          <w:szCs w:val="24"/>
        </w:rPr>
      </w:pPr>
      <w:r w:rsidRPr="00534FBC">
        <w:rPr>
          <w:color w:val="000000"/>
          <w:sz w:val="24"/>
          <w:szCs w:val="24"/>
        </w:rPr>
        <w:t>1</w:t>
      </w:r>
      <w:r>
        <w:rPr>
          <w:color w:val="000000"/>
          <w:sz w:val="24"/>
          <w:szCs w:val="24"/>
        </w:rPr>
        <w:t>5</w:t>
      </w:r>
      <w:r w:rsidRPr="00534FBC">
        <w:rPr>
          <w:color w:val="000000"/>
          <w:sz w:val="24"/>
          <w:szCs w:val="24"/>
        </w:rPr>
        <w:t>.1- O gerenciamento e a fiscalização da contratação decorrente d</w:t>
      </w:r>
      <w:r>
        <w:rPr>
          <w:color w:val="000000"/>
          <w:sz w:val="24"/>
          <w:szCs w:val="24"/>
        </w:rPr>
        <w:t>o</w:t>
      </w:r>
      <w:r w:rsidRPr="00534FBC">
        <w:rPr>
          <w:color w:val="000000"/>
          <w:sz w:val="24"/>
          <w:szCs w:val="24"/>
        </w:rPr>
        <w:t xml:space="preserve"> Termo Referência caberão ao Seguinte Fiscalizador:</w:t>
      </w:r>
    </w:p>
    <w:p w:rsidR="00534FBC" w:rsidRPr="00534FBC" w:rsidRDefault="00534FBC" w:rsidP="00534FBC">
      <w:pPr>
        <w:spacing w:after="240" w:line="276" w:lineRule="auto"/>
        <w:jc w:val="both"/>
        <w:rPr>
          <w:sz w:val="24"/>
          <w:szCs w:val="24"/>
        </w:rPr>
      </w:pPr>
      <w:r w:rsidRPr="00534FBC">
        <w:rPr>
          <w:color w:val="000000"/>
          <w:sz w:val="24"/>
          <w:szCs w:val="24"/>
        </w:rPr>
        <w:t>1</w:t>
      </w:r>
      <w:r>
        <w:rPr>
          <w:color w:val="000000"/>
          <w:sz w:val="24"/>
          <w:szCs w:val="24"/>
        </w:rPr>
        <w:t>5</w:t>
      </w:r>
      <w:r w:rsidRPr="00534FBC">
        <w:rPr>
          <w:color w:val="000000"/>
          <w:sz w:val="24"/>
          <w:szCs w:val="24"/>
        </w:rPr>
        <w:t xml:space="preserve">.1.1- SECRETARIA MUNICIPAL DE FAZENDA: </w:t>
      </w:r>
      <w:r w:rsidRPr="00534FBC">
        <w:rPr>
          <w:sz w:val="24"/>
          <w:szCs w:val="24"/>
        </w:rPr>
        <w:t>Elessandro Monnerat Medeiros, Mat. 10/3623 - SMF.</w:t>
      </w:r>
    </w:p>
    <w:p w:rsidR="00534FBC" w:rsidRPr="00534FBC" w:rsidRDefault="00534FBC" w:rsidP="00534FBC">
      <w:pPr>
        <w:spacing w:after="240" w:line="276" w:lineRule="auto"/>
        <w:jc w:val="both"/>
        <w:rPr>
          <w:color w:val="000000"/>
          <w:sz w:val="24"/>
          <w:szCs w:val="24"/>
        </w:rPr>
      </w:pPr>
      <w:r w:rsidRPr="00534FBC">
        <w:rPr>
          <w:color w:val="000000"/>
          <w:sz w:val="24"/>
          <w:szCs w:val="24"/>
        </w:rPr>
        <w:t>1</w:t>
      </w:r>
      <w:r>
        <w:rPr>
          <w:color w:val="000000"/>
          <w:sz w:val="24"/>
          <w:szCs w:val="24"/>
        </w:rPr>
        <w:t>5</w:t>
      </w:r>
      <w:r w:rsidRPr="00534FBC">
        <w:rPr>
          <w:color w:val="000000"/>
          <w:sz w:val="24"/>
          <w:szCs w:val="24"/>
        </w:rPr>
        <w:t>.1.2 - O fiscalizador da respectiva Secretaria determinará o que for necessário para regularização de faltas ou eventuais problemas relacionados à aquisição, nos termos do art. 67 da Lei Federal 8.666/93 e, na sua falta ou impedimento, pelo seu substituto;</w:t>
      </w:r>
    </w:p>
    <w:p w:rsidR="00534FBC" w:rsidRPr="00534FBC" w:rsidRDefault="00534FBC" w:rsidP="00534FBC">
      <w:pPr>
        <w:pStyle w:val="Cabealho"/>
        <w:tabs>
          <w:tab w:val="clear" w:pos="4419"/>
          <w:tab w:val="clear" w:pos="8838"/>
        </w:tabs>
        <w:spacing w:after="240" w:line="276" w:lineRule="auto"/>
        <w:jc w:val="both"/>
        <w:rPr>
          <w:color w:val="000000"/>
          <w:sz w:val="24"/>
          <w:szCs w:val="24"/>
        </w:rPr>
      </w:pPr>
      <w:r w:rsidRPr="00534FBC">
        <w:rPr>
          <w:color w:val="000000"/>
          <w:sz w:val="24"/>
          <w:szCs w:val="24"/>
        </w:rPr>
        <w:t>1</w:t>
      </w:r>
      <w:r>
        <w:rPr>
          <w:color w:val="000000"/>
          <w:sz w:val="24"/>
          <w:szCs w:val="24"/>
        </w:rPr>
        <w:t>5</w:t>
      </w:r>
      <w:r w:rsidRPr="00534FBC">
        <w:rPr>
          <w:color w:val="000000"/>
          <w:sz w:val="24"/>
          <w:szCs w:val="24"/>
        </w:rPr>
        <w:t>.1.3 - Ficam reservados à fiscalização o direito e a autoridade para resolver todo e qualquer caso singular, omisso ou duvidoso não previsto no processo Administrativo nº 5015/2017, e tudo o mais que se relacione com o objeto licitado, desde que não acarrete ônus para a Prefeitura Municipal de Bom Jardim ou modificação da contratação.</w:t>
      </w:r>
    </w:p>
    <w:p w:rsidR="00534FBC" w:rsidRPr="00534FBC" w:rsidRDefault="00534FBC" w:rsidP="00534FBC">
      <w:pPr>
        <w:spacing w:after="240" w:line="276" w:lineRule="auto"/>
        <w:jc w:val="both"/>
        <w:rPr>
          <w:color w:val="FF6600"/>
          <w:sz w:val="24"/>
          <w:szCs w:val="24"/>
        </w:rPr>
      </w:pPr>
      <w:r w:rsidRPr="00534FBC">
        <w:rPr>
          <w:color w:val="000000"/>
          <w:sz w:val="24"/>
          <w:szCs w:val="24"/>
        </w:rPr>
        <w:t>1</w:t>
      </w:r>
      <w:r>
        <w:rPr>
          <w:color w:val="000000"/>
          <w:sz w:val="24"/>
          <w:szCs w:val="24"/>
        </w:rPr>
        <w:t>5</w:t>
      </w:r>
      <w:r w:rsidRPr="00534FBC">
        <w:rPr>
          <w:color w:val="000000"/>
          <w:sz w:val="24"/>
          <w:szCs w:val="24"/>
        </w:rPr>
        <w:t>.1.4 - As decisões que ultrapassarem a competência das Secretarias deverão ser solicitadas formalmente pela CONTRATADA à autoridade administrativa imediatamente superior aos Secretários, através dele, em tempo hábil para adoção de medidas convenientes</w:t>
      </w:r>
      <w:r w:rsidRPr="00534FBC">
        <w:rPr>
          <w:color w:val="FF6600"/>
          <w:sz w:val="24"/>
          <w:szCs w:val="24"/>
        </w:rPr>
        <w:t>.</w:t>
      </w:r>
    </w:p>
    <w:p w:rsidR="00534FBC" w:rsidRPr="00534FBC" w:rsidRDefault="00534FBC" w:rsidP="00534FBC">
      <w:pPr>
        <w:tabs>
          <w:tab w:val="left" w:pos="-180"/>
          <w:tab w:val="left" w:pos="0"/>
        </w:tabs>
        <w:spacing w:after="240" w:line="276" w:lineRule="auto"/>
        <w:jc w:val="both"/>
        <w:rPr>
          <w:sz w:val="24"/>
          <w:szCs w:val="24"/>
        </w:rPr>
      </w:pPr>
      <w:r w:rsidRPr="00534FBC">
        <w:rPr>
          <w:sz w:val="24"/>
          <w:szCs w:val="24"/>
        </w:rPr>
        <w:t>1</w:t>
      </w:r>
      <w:r>
        <w:rPr>
          <w:sz w:val="24"/>
          <w:szCs w:val="24"/>
        </w:rPr>
        <w:t>5</w:t>
      </w:r>
      <w:r w:rsidRPr="00534FBC">
        <w:rPr>
          <w:sz w:val="24"/>
          <w:szCs w:val="24"/>
        </w:rPr>
        <w:t xml:space="preserve">.1. 5 – As decisões que ultrapassarem a competência das Secretarias Fiscalizadoras citas deverão ser solicitadas formalmente pela CONTRATADA à autoridade administrativa superior, Prefeito Municipal, em tempo hábil para adoção de medidas convenientes.  </w:t>
      </w: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2856FB">
        <w:rPr>
          <w:b/>
          <w:bCs/>
          <w:color w:val="000000" w:themeColor="text1"/>
        </w:rPr>
        <w:t xml:space="preserve"> </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2856FB" w:rsidRPr="002856FB" w:rsidRDefault="002856FB" w:rsidP="002856FB">
      <w:pPr>
        <w:autoSpaceDE w:val="0"/>
        <w:autoSpaceDN w:val="0"/>
        <w:adjustRightInd w:val="0"/>
        <w:spacing w:after="240" w:line="276" w:lineRule="auto"/>
        <w:jc w:val="both"/>
        <w:rPr>
          <w:sz w:val="24"/>
          <w:szCs w:val="24"/>
        </w:rPr>
      </w:pPr>
      <w:r>
        <w:rPr>
          <w:sz w:val="24"/>
          <w:szCs w:val="24"/>
        </w:rPr>
        <w:t>1</w:t>
      </w:r>
      <w:r w:rsidRPr="002856FB">
        <w:rPr>
          <w:sz w:val="24"/>
          <w:szCs w:val="24"/>
        </w:rPr>
        <w:t xml:space="preserve">6.1 - São obrigações da </w:t>
      </w:r>
      <w:r w:rsidRPr="002856FB">
        <w:rPr>
          <w:bCs/>
          <w:sz w:val="24"/>
          <w:szCs w:val="24"/>
        </w:rPr>
        <w:t>CONTRATADA</w:t>
      </w:r>
      <w:r w:rsidRPr="002856FB">
        <w:rPr>
          <w:sz w:val="24"/>
          <w:szCs w:val="24"/>
        </w:rPr>
        <w:t>, sem que a elas se limitem:</w:t>
      </w:r>
    </w:p>
    <w:p w:rsidR="002856FB" w:rsidRPr="002856FB" w:rsidRDefault="002856FB" w:rsidP="002856FB">
      <w:pPr>
        <w:autoSpaceDE w:val="0"/>
        <w:autoSpaceDN w:val="0"/>
        <w:adjustRightInd w:val="0"/>
        <w:spacing w:after="240" w:line="276" w:lineRule="auto"/>
        <w:jc w:val="both"/>
        <w:rPr>
          <w:sz w:val="24"/>
          <w:szCs w:val="24"/>
        </w:rPr>
      </w:pPr>
      <w:r>
        <w:rPr>
          <w:sz w:val="24"/>
          <w:szCs w:val="24"/>
        </w:rPr>
        <w:t>1</w:t>
      </w:r>
      <w:r w:rsidRPr="002856FB">
        <w:rPr>
          <w:sz w:val="24"/>
          <w:szCs w:val="24"/>
        </w:rPr>
        <w:t>6.1.1 -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2856FB" w:rsidRPr="002856FB" w:rsidRDefault="002856FB" w:rsidP="002856FB">
      <w:pPr>
        <w:autoSpaceDE w:val="0"/>
        <w:autoSpaceDN w:val="0"/>
        <w:adjustRightInd w:val="0"/>
        <w:spacing w:after="240" w:line="276" w:lineRule="auto"/>
        <w:jc w:val="both"/>
        <w:rPr>
          <w:sz w:val="24"/>
          <w:szCs w:val="24"/>
        </w:rPr>
      </w:pPr>
      <w:r>
        <w:rPr>
          <w:sz w:val="24"/>
          <w:szCs w:val="24"/>
        </w:rPr>
        <w:t>1</w:t>
      </w:r>
      <w:r w:rsidRPr="002856FB">
        <w:rPr>
          <w:sz w:val="24"/>
          <w:szCs w:val="24"/>
        </w:rPr>
        <w:t xml:space="preserve">6.1.2 - Ser a única, integral e exclusiva responsável, em qualquer caso, por todos os danos e prejuízos de qualquer natureza que causar ao </w:t>
      </w:r>
      <w:r w:rsidRPr="002856FB">
        <w:rPr>
          <w:bCs/>
          <w:sz w:val="24"/>
          <w:szCs w:val="24"/>
        </w:rPr>
        <w:t xml:space="preserve">Município </w:t>
      </w:r>
      <w:r w:rsidRPr="002856FB">
        <w:rPr>
          <w:sz w:val="24"/>
          <w:szCs w:val="24"/>
        </w:rPr>
        <w:t xml:space="preserve">ou a terceiros, provenientes da  prestação  </w:t>
      </w:r>
      <w:r w:rsidRPr="002856FB">
        <w:rPr>
          <w:sz w:val="24"/>
          <w:szCs w:val="24"/>
        </w:rPr>
        <w:lastRenderedPageBreak/>
        <w:t>dos  serviços,  respondendo por si e por seus sucessores, não excluindo ou reduzindo essa responsabilidade a fiscalização ou acompanhamento do Executivo Municipal.</w:t>
      </w:r>
    </w:p>
    <w:p w:rsidR="002856FB" w:rsidRPr="002856FB" w:rsidRDefault="002856FB" w:rsidP="002856FB">
      <w:pPr>
        <w:autoSpaceDE w:val="0"/>
        <w:autoSpaceDN w:val="0"/>
        <w:adjustRightInd w:val="0"/>
        <w:spacing w:after="240" w:line="276" w:lineRule="auto"/>
        <w:jc w:val="both"/>
        <w:rPr>
          <w:sz w:val="24"/>
          <w:szCs w:val="24"/>
        </w:rPr>
      </w:pPr>
      <w:r>
        <w:rPr>
          <w:sz w:val="24"/>
          <w:szCs w:val="24"/>
        </w:rPr>
        <w:t>1</w:t>
      </w:r>
      <w:r w:rsidRPr="002856FB">
        <w:rPr>
          <w:sz w:val="24"/>
          <w:szCs w:val="24"/>
        </w:rPr>
        <w:t xml:space="preserve">6.1.3 – Entregar o objeto do presente termo rigorosamente no prazo pactuado, </w:t>
      </w:r>
      <w:r w:rsidRPr="002856FB">
        <w:rPr>
          <w:bCs/>
          <w:sz w:val="24"/>
          <w:szCs w:val="24"/>
        </w:rPr>
        <w:t>bem como cumprir todas as demais obrigações impostas pelo edital e seus anexos</w:t>
      </w:r>
      <w:r w:rsidRPr="002856FB">
        <w:rPr>
          <w:sz w:val="24"/>
          <w:szCs w:val="24"/>
        </w:rPr>
        <w:t>.</w:t>
      </w:r>
    </w:p>
    <w:p w:rsidR="002856FB" w:rsidRPr="002856FB" w:rsidRDefault="002856FB" w:rsidP="002856FB">
      <w:pPr>
        <w:shd w:val="clear" w:color="auto" w:fill="FFFFFF"/>
        <w:spacing w:after="240" w:line="276" w:lineRule="auto"/>
        <w:jc w:val="both"/>
        <w:rPr>
          <w:sz w:val="24"/>
          <w:szCs w:val="24"/>
        </w:rPr>
      </w:pPr>
      <w:r>
        <w:rPr>
          <w:sz w:val="24"/>
          <w:szCs w:val="24"/>
        </w:rPr>
        <w:t>1</w:t>
      </w:r>
      <w:r w:rsidRPr="002856FB">
        <w:rPr>
          <w:sz w:val="24"/>
          <w:szCs w:val="24"/>
        </w:rPr>
        <w:t>6.1.4 - A empresa licitante deverá fornecer os veículos dentro das especificações das normas do Código de Defesa do Consumidor - CDC.</w:t>
      </w:r>
    </w:p>
    <w:p w:rsidR="002856FB" w:rsidRPr="002856FB" w:rsidRDefault="002856FB" w:rsidP="002856FB">
      <w:pPr>
        <w:shd w:val="clear" w:color="auto" w:fill="FFFFFF"/>
        <w:spacing w:after="240" w:line="276" w:lineRule="auto"/>
        <w:jc w:val="both"/>
        <w:rPr>
          <w:sz w:val="24"/>
          <w:szCs w:val="24"/>
        </w:rPr>
      </w:pPr>
      <w:r>
        <w:rPr>
          <w:sz w:val="24"/>
          <w:szCs w:val="24"/>
        </w:rPr>
        <w:t>1</w:t>
      </w:r>
      <w:r w:rsidRPr="002856FB">
        <w:rPr>
          <w:sz w:val="24"/>
          <w:szCs w:val="24"/>
        </w:rPr>
        <w:t>6.1.5 - Manter durante toda a execução do Contrato, as condições de habilitação, em especial a regularidade fiscal, sujeitando-se, caso constatada  alguma irregularidade, a ter o pagamento suspenso sem incidência de juros até que a irregularidade seja sanada e a contratada volte a cumprir as condições de habilitação.</w:t>
      </w:r>
    </w:p>
    <w:p w:rsidR="002856FB" w:rsidRPr="002856FB" w:rsidRDefault="002856FB" w:rsidP="002856FB">
      <w:pPr>
        <w:spacing w:after="240" w:line="276" w:lineRule="auto"/>
        <w:jc w:val="both"/>
        <w:rPr>
          <w:sz w:val="24"/>
          <w:szCs w:val="24"/>
        </w:rPr>
      </w:pPr>
      <w:r>
        <w:rPr>
          <w:sz w:val="24"/>
          <w:szCs w:val="24"/>
        </w:rPr>
        <w:t>1</w:t>
      </w:r>
      <w:r w:rsidRPr="002856FB">
        <w:rPr>
          <w:sz w:val="24"/>
          <w:szCs w:val="24"/>
        </w:rPr>
        <w:t>6.1.6 -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2856FB" w:rsidRPr="002856FB" w:rsidRDefault="002856FB" w:rsidP="002856FB">
      <w:pPr>
        <w:autoSpaceDE w:val="0"/>
        <w:autoSpaceDN w:val="0"/>
        <w:adjustRightInd w:val="0"/>
        <w:spacing w:after="240" w:line="276" w:lineRule="auto"/>
        <w:jc w:val="both"/>
        <w:rPr>
          <w:sz w:val="24"/>
          <w:szCs w:val="24"/>
        </w:rPr>
      </w:pPr>
      <w:r>
        <w:rPr>
          <w:sz w:val="24"/>
          <w:szCs w:val="24"/>
        </w:rPr>
        <w:t>1</w:t>
      </w:r>
      <w:r w:rsidRPr="002856FB">
        <w:rPr>
          <w:sz w:val="24"/>
          <w:szCs w:val="24"/>
        </w:rPr>
        <w:t xml:space="preserve">6.1.7 - Prestar todo e qualquer esclarecimento ou informação solicitada pela fiscalização da </w:t>
      </w:r>
      <w:r w:rsidRPr="002856FB">
        <w:rPr>
          <w:bCs/>
          <w:sz w:val="24"/>
          <w:szCs w:val="24"/>
        </w:rPr>
        <w:t>Prefeitura</w:t>
      </w:r>
      <w:r w:rsidRPr="002856FB">
        <w:rPr>
          <w:sz w:val="24"/>
          <w:szCs w:val="24"/>
        </w:rPr>
        <w:t>.</w:t>
      </w:r>
    </w:p>
    <w:p w:rsidR="002856FB" w:rsidRPr="002856FB" w:rsidRDefault="002856FB" w:rsidP="002856FB">
      <w:pPr>
        <w:spacing w:after="240" w:line="276" w:lineRule="auto"/>
        <w:jc w:val="both"/>
        <w:rPr>
          <w:bCs/>
          <w:sz w:val="24"/>
          <w:szCs w:val="24"/>
        </w:rPr>
      </w:pPr>
      <w:r>
        <w:rPr>
          <w:bCs/>
          <w:sz w:val="24"/>
          <w:szCs w:val="24"/>
        </w:rPr>
        <w:t>1</w:t>
      </w:r>
      <w:r w:rsidRPr="002856FB">
        <w:rPr>
          <w:bCs/>
          <w:sz w:val="24"/>
          <w:szCs w:val="24"/>
        </w:rPr>
        <w:t>6.1.8 - Não transferir a terceiros, por qualquer forma, nem mesmo parcialmente o presente contrato, nem subcontratar a aquisição a que se está obrigado, sem prévio consentimento por escrito do CONTRATANTE.</w:t>
      </w:r>
    </w:p>
    <w:p w:rsidR="00903CE1" w:rsidRPr="00CD68A1" w:rsidRDefault="005168B8" w:rsidP="00B603F3">
      <w:pPr>
        <w:spacing w:before="160" w:line="360" w:lineRule="auto"/>
        <w:jc w:val="both"/>
        <w:rPr>
          <w:color w:val="000000" w:themeColor="text1"/>
          <w:sz w:val="24"/>
        </w:rPr>
      </w:pPr>
      <w:r w:rsidRPr="00CD68A1">
        <w:rPr>
          <w:b/>
          <w:bCs/>
          <w:color w:val="000000" w:themeColor="text1"/>
          <w:sz w:val="24"/>
        </w:rPr>
        <w:t xml:space="preserve">17 - </w:t>
      </w:r>
      <w:r w:rsidR="00903CE1" w:rsidRPr="00CD68A1">
        <w:rPr>
          <w:b/>
          <w:bCs/>
          <w:color w:val="000000" w:themeColor="text1"/>
          <w:sz w:val="24"/>
        </w:rPr>
        <w:t>DAS OBRIGAÇÕES DA CONTRATANTE</w:t>
      </w:r>
      <w:r w:rsidR="00903CE1" w:rsidRPr="00CD68A1">
        <w:rPr>
          <w:b/>
          <w:bCs/>
          <w:color w:val="000000" w:themeColor="text1"/>
          <w:sz w:val="24"/>
          <w:u w:val="single"/>
        </w:rPr>
        <w:t>:</w:t>
      </w:r>
    </w:p>
    <w:p w:rsidR="002856FB" w:rsidRPr="002856FB" w:rsidRDefault="002856FB" w:rsidP="002856FB">
      <w:pPr>
        <w:pStyle w:val="PargrafodaLista10"/>
        <w:autoSpaceDE w:val="0"/>
        <w:autoSpaceDN w:val="0"/>
        <w:adjustRightInd w:val="0"/>
        <w:spacing w:before="160" w:after="160"/>
        <w:ind w:left="0"/>
        <w:rPr>
          <w:spacing w:val="-5"/>
        </w:rPr>
      </w:pPr>
      <w:r>
        <w:t>17</w:t>
      </w:r>
      <w:r w:rsidRPr="002856FB">
        <w:t>.1 - D</w:t>
      </w:r>
      <w:r w:rsidRPr="002856FB">
        <w:rPr>
          <w:spacing w:val="-5"/>
        </w:rPr>
        <w:t>ar à CONTRATADA as condições necessárias à regular execução do contrato.</w:t>
      </w:r>
    </w:p>
    <w:p w:rsidR="002856FB" w:rsidRPr="002856FB" w:rsidRDefault="002856FB" w:rsidP="002856FB">
      <w:pPr>
        <w:shd w:val="clear" w:color="auto" w:fill="FFFFFF"/>
        <w:spacing w:before="160" w:after="160" w:line="360" w:lineRule="auto"/>
        <w:jc w:val="both"/>
        <w:rPr>
          <w:sz w:val="24"/>
          <w:szCs w:val="24"/>
        </w:rPr>
      </w:pPr>
      <w:r>
        <w:rPr>
          <w:sz w:val="24"/>
          <w:szCs w:val="24"/>
        </w:rPr>
        <w:t>17</w:t>
      </w:r>
      <w:r w:rsidRPr="002856FB">
        <w:rPr>
          <w:sz w:val="24"/>
          <w:szCs w:val="24"/>
        </w:rPr>
        <w:t>.2 - Fornecer todas as informações necessárias para que a contratada possa entregar os veículos dentro das especificações técnicas recomendadas;</w:t>
      </w:r>
    </w:p>
    <w:p w:rsidR="002856FB" w:rsidRPr="002856FB" w:rsidRDefault="002856FB" w:rsidP="002856FB">
      <w:pPr>
        <w:shd w:val="clear" w:color="auto" w:fill="FFFFFF"/>
        <w:spacing w:before="160" w:after="160" w:line="360" w:lineRule="auto"/>
        <w:jc w:val="both"/>
        <w:rPr>
          <w:sz w:val="24"/>
          <w:szCs w:val="24"/>
        </w:rPr>
      </w:pPr>
      <w:r>
        <w:rPr>
          <w:sz w:val="24"/>
          <w:szCs w:val="24"/>
        </w:rPr>
        <w:t>17</w:t>
      </w:r>
      <w:r w:rsidRPr="002856FB">
        <w:rPr>
          <w:sz w:val="24"/>
          <w:szCs w:val="24"/>
        </w:rPr>
        <w:t>.3 - Comunicar à CONTRATADA toda e qualquer ocorrência relacionada à execução do contrato;</w:t>
      </w:r>
    </w:p>
    <w:p w:rsidR="002856FB" w:rsidRPr="002856FB" w:rsidRDefault="002856FB" w:rsidP="002856FB">
      <w:pPr>
        <w:shd w:val="clear" w:color="auto" w:fill="FFFFFF"/>
        <w:spacing w:before="160" w:after="160" w:line="360" w:lineRule="auto"/>
        <w:jc w:val="both"/>
        <w:rPr>
          <w:sz w:val="24"/>
          <w:szCs w:val="24"/>
        </w:rPr>
      </w:pPr>
      <w:r>
        <w:rPr>
          <w:sz w:val="24"/>
          <w:szCs w:val="24"/>
        </w:rPr>
        <w:t>17</w:t>
      </w:r>
      <w:r w:rsidRPr="002856FB">
        <w:rPr>
          <w:sz w:val="24"/>
          <w:szCs w:val="24"/>
        </w:rPr>
        <w:t>.4 - Efetuar o pagamento à CONTRATADA, na forma convencionada neste Edital;</w:t>
      </w:r>
    </w:p>
    <w:p w:rsidR="002856FB" w:rsidRPr="002856FB" w:rsidRDefault="002856FB" w:rsidP="002856FB">
      <w:pPr>
        <w:shd w:val="clear" w:color="auto" w:fill="FFFFFF"/>
        <w:spacing w:before="160" w:after="160" w:line="360" w:lineRule="auto"/>
        <w:jc w:val="both"/>
        <w:rPr>
          <w:sz w:val="24"/>
          <w:szCs w:val="24"/>
        </w:rPr>
      </w:pPr>
      <w:r>
        <w:rPr>
          <w:sz w:val="24"/>
          <w:szCs w:val="24"/>
        </w:rPr>
        <w:t>17</w:t>
      </w:r>
      <w:r w:rsidRPr="002856FB">
        <w:rPr>
          <w:sz w:val="24"/>
          <w:szCs w:val="24"/>
        </w:rPr>
        <w:t>.5 - Acompanhar e fiscalizar a execução do contrato, por meio dos servidores designados como Fiscal do Contrato, nos termos do art. 67 da Lei no 8.666/93, exigindo seu fiel e total cumprimento;</w:t>
      </w:r>
    </w:p>
    <w:p w:rsidR="002856FB" w:rsidRPr="002856FB" w:rsidRDefault="002856FB" w:rsidP="002856FB">
      <w:pPr>
        <w:pStyle w:val="PargrafodaLista"/>
        <w:numPr>
          <w:ilvl w:val="1"/>
          <w:numId w:val="48"/>
        </w:numPr>
        <w:shd w:val="clear" w:color="auto" w:fill="FFFFFF"/>
        <w:spacing w:before="160" w:after="160" w:line="360" w:lineRule="auto"/>
        <w:jc w:val="both"/>
      </w:pPr>
      <w:r>
        <w:t xml:space="preserve"> </w:t>
      </w:r>
      <w:r w:rsidRPr="002856FB">
        <w:t>- Verificar a regularidade fiscal da CONTRATADA antes de efetuar o pagamento.</w:t>
      </w:r>
    </w:p>
    <w:p w:rsidR="00AF014F" w:rsidRPr="006B1AED" w:rsidRDefault="002856FB" w:rsidP="002856FB">
      <w:pPr>
        <w:pStyle w:val="PargrafodaLista10"/>
        <w:widowControl w:val="0"/>
        <w:spacing w:line="360" w:lineRule="auto"/>
        <w:ind w:left="0"/>
        <w:jc w:val="both"/>
        <w:rPr>
          <w:b/>
          <w:color w:val="000000" w:themeColor="text1"/>
        </w:rPr>
      </w:pPr>
      <w:r>
        <w:rPr>
          <w:b/>
          <w:color w:val="000000" w:themeColor="text1"/>
        </w:rPr>
        <w:t xml:space="preserve">18 </w:t>
      </w:r>
      <w:r w:rsidR="00D55F3B" w:rsidRPr="006B1AED">
        <w:rPr>
          <w:b/>
          <w:color w:val="000000" w:themeColor="text1"/>
        </w:rPr>
        <w:t xml:space="preserve">- </w:t>
      </w:r>
      <w:r w:rsidR="00AF014F" w:rsidRPr="006B1AED">
        <w:rPr>
          <w:b/>
          <w:color w:val="000000" w:themeColor="text1"/>
        </w:rPr>
        <w:t>PRAZO DE VIGÊNCIA DA CONTRATAÇÃO</w:t>
      </w:r>
    </w:p>
    <w:p w:rsidR="002856FB" w:rsidRDefault="009A6B9B" w:rsidP="002856FB">
      <w:pPr>
        <w:widowControl w:val="0"/>
        <w:tabs>
          <w:tab w:val="left" w:pos="-180"/>
          <w:tab w:val="left" w:pos="0"/>
        </w:tabs>
        <w:spacing w:line="360" w:lineRule="auto"/>
        <w:jc w:val="both"/>
        <w:rPr>
          <w:sz w:val="24"/>
          <w:szCs w:val="24"/>
        </w:rPr>
      </w:pPr>
      <w:r w:rsidRPr="006B1AED">
        <w:rPr>
          <w:color w:val="000000" w:themeColor="text1"/>
          <w:sz w:val="24"/>
          <w:szCs w:val="24"/>
        </w:rPr>
        <w:t>18.1</w:t>
      </w:r>
      <w:r w:rsidR="002856FB">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2856FB" w:rsidRPr="00D13AEB">
        <w:rPr>
          <w:sz w:val="24"/>
          <w:szCs w:val="24"/>
        </w:rPr>
        <w:t xml:space="preserve">O prazo de início contratação será a partir da assinatura do contrato e findar-se-á </w:t>
      </w:r>
    </w:p>
    <w:p w:rsidR="002856FB" w:rsidRPr="00D13AEB" w:rsidRDefault="002856FB" w:rsidP="002856FB">
      <w:pPr>
        <w:widowControl w:val="0"/>
        <w:tabs>
          <w:tab w:val="left" w:pos="-180"/>
          <w:tab w:val="left" w:pos="0"/>
        </w:tabs>
        <w:spacing w:line="360" w:lineRule="auto"/>
        <w:jc w:val="both"/>
        <w:rPr>
          <w:sz w:val="24"/>
          <w:szCs w:val="24"/>
        </w:rPr>
      </w:pPr>
      <w:r>
        <w:rPr>
          <w:sz w:val="24"/>
          <w:szCs w:val="24"/>
        </w:rPr>
        <w:lastRenderedPageBreak/>
        <w:t>com a entrega total do produto, em 31/12/2017</w:t>
      </w:r>
      <w:r w:rsidRPr="00D13AEB">
        <w:rPr>
          <w:sz w:val="24"/>
          <w:szCs w:val="24"/>
        </w:rPr>
        <w:t>.</w:t>
      </w:r>
    </w:p>
    <w:p w:rsidR="00145B78" w:rsidRPr="006B1AED" w:rsidRDefault="00145B78" w:rsidP="00D55F3B">
      <w:pPr>
        <w:widowControl w:val="0"/>
        <w:spacing w:line="360" w:lineRule="auto"/>
        <w:jc w:val="both"/>
        <w:rPr>
          <w:color w:val="000000" w:themeColor="text1"/>
          <w:sz w:val="24"/>
        </w:rPr>
      </w:pPr>
    </w:p>
    <w:p w:rsidR="00EF5FAA" w:rsidRPr="006B1AED" w:rsidRDefault="00A07A61" w:rsidP="00B53E30">
      <w:pPr>
        <w:spacing w:line="360" w:lineRule="auto"/>
        <w:jc w:val="both"/>
        <w:rPr>
          <w:b/>
          <w:color w:val="000000" w:themeColor="text1"/>
          <w:sz w:val="24"/>
          <w:szCs w:val="24"/>
        </w:rPr>
      </w:pPr>
      <w:r w:rsidRPr="002856FB">
        <w:rPr>
          <w:b/>
          <w:color w:val="000000" w:themeColor="text1"/>
          <w:sz w:val="24"/>
          <w:szCs w:val="24"/>
        </w:rPr>
        <w:t>19</w:t>
      </w:r>
      <w:r w:rsidR="002856FB">
        <w:rPr>
          <w:b/>
          <w:color w:val="000000" w:themeColor="text1"/>
          <w:sz w:val="24"/>
          <w:szCs w:val="24"/>
        </w:rPr>
        <w:t xml:space="preserve"> </w:t>
      </w:r>
      <w:r w:rsidR="00EF5FAA" w:rsidRPr="002856FB">
        <w:rPr>
          <w:b/>
          <w:color w:val="000000" w:themeColor="text1"/>
          <w:sz w:val="24"/>
          <w:szCs w:val="24"/>
        </w:rPr>
        <w:t>-</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 xml:space="preserve">O critério de atualização financeira dos valores a serem pagos, obedecerá a data da efetiva dos produtos e o período de adimplemento, até a data do efetivo pagamento. Fundamento legal: Art. 40, XIV, “c” e 55, III da Lei 8.666/93, obedecendo o índice </w:t>
      </w:r>
      <w:r w:rsidR="00B603F3">
        <w:rPr>
          <w:sz w:val="24"/>
          <w:szCs w:val="24"/>
        </w:rPr>
        <w:t>IPCA</w:t>
      </w:r>
      <w:r w:rsidR="0022228C" w:rsidRPr="0022228C">
        <w:rPr>
          <w:sz w:val="24"/>
          <w:szCs w:val="24"/>
        </w:rPr>
        <w:t>.</w:t>
      </w:r>
    </w:p>
    <w:p w:rsidR="0022228C" w:rsidRDefault="0022228C" w:rsidP="00B53E30">
      <w:pPr>
        <w:widowControl w:val="0"/>
        <w:spacing w:line="360" w:lineRule="auto"/>
        <w:jc w:val="both"/>
        <w:rPr>
          <w:b/>
          <w:szCs w:val="24"/>
        </w:rPr>
      </w:pPr>
    </w:p>
    <w:p w:rsidR="006A50CC" w:rsidRPr="006B1AED" w:rsidRDefault="0022228C" w:rsidP="002856FB">
      <w:pPr>
        <w:widowControl w:val="0"/>
        <w:spacing w:line="360" w:lineRule="auto"/>
        <w:jc w:val="both"/>
        <w:rPr>
          <w:b/>
          <w:color w:val="000000" w:themeColor="text1"/>
          <w:sz w:val="24"/>
          <w:szCs w:val="24"/>
        </w:rPr>
      </w:pPr>
      <w:r w:rsidRPr="0022228C">
        <w:rPr>
          <w:b/>
          <w:sz w:val="24"/>
          <w:szCs w:val="24"/>
        </w:rPr>
        <w:t>21 –</w:t>
      </w:r>
      <w:r w:rsidR="002856FB">
        <w:rPr>
          <w:b/>
          <w:sz w:val="24"/>
          <w:szCs w:val="24"/>
        </w:rPr>
        <w:t xml:space="preserve"> </w:t>
      </w:r>
      <w:r w:rsidR="006A50CC" w:rsidRPr="006B1AED">
        <w:rPr>
          <w:b/>
          <w:color w:val="000000" w:themeColor="text1"/>
          <w:sz w:val="24"/>
          <w:szCs w:val="24"/>
        </w:rPr>
        <w:t>DO CRONOGRAMA DE DESEMBOLSO</w:t>
      </w:r>
    </w:p>
    <w:p w:rsidR="002856FB" w:rsidRPr="00D13AEB" w:rsidRDefault="00145B78" w:rsidP="002856FB">
      <w:pPr>
        <w:spacing w:line="276" w:lineRule="auto"/>
        <w:jc w:val="both"/>
        <w:rPr>
          <w:sz w:val="24"/>
          <w:szCs w:val="24"/>
        </w:rPr>
      </w:pPr>
      <w:r w:rsidRPr="006B1AED">
        <w:rPr>
          <w:color w:val="000000" w:themeColor="text1"/>
          <w:sz w:val="24"/>
          <w:szCs w:val="24"/>
        </w:rPr>
        <w:t>2</w:t>
      </w:r>
      <w:r w:rsidR="002856FB">
        <w:rPr>
          <w:color w:val="000000" w:themeColor="text1"/>
          <w:sz w:val="24"/>
          <w:szCs w:val="24"/>
        </w:rPr>
        <w:t>1</w:t>
      </w:r>
      <w:r w:rsidRPr="006B1AED">
        <w:rPr>
          <w:color w:val="000000" w:themeColor="text1"/>
          <w:sz w:val="24"/>
          <w:szCs w:val="24"/>
        </w:rPr>
        <w:t xml:space="preserve">.1 </w:t>
      </w:r>
      <w:r w:rsidR="002856FB" w:rsidRPr="00D13AEB">
        <w:rPr>
          <w:b/>
          <w:sz w:val="24"/>
          <w:szCs w:val="24"/>
        </w:rPr>
        <w:t xml:space="preserve">– </w:t>
      </w:r>
      <w:r w:rsidR="002856FB" w:rsidRPr="00D13AEB">
        <w:rPr>
          <w:sz w:val="24"/>
          <w:szCs w:val="24"/>
        </w:rPr>
        <w:t>Por se tratar de aquisição de automóveis utilitários, seu cronograma de desembolso resume 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1"/>
        <w:gridCol w:w="3071"/>
      </w:tblGrid>
      <w:tr w:rsidR="002856FB" w:rsidRPr="00D13AEB" w:rsidTr="00521881">
        <w:tc>
          <w:tcPr>
            <w:tcW w:w="3070"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b/>
                <w:color w:val="000000"/>
                <w:szCs w:val="24"/>
              </w:rPr>
            </w:pPr>
          </w:p>
        </w:tc>
        <w:tc>
          <w:tcPr>
            <w:tcW w:w="6142" w:type="dxa"/>
            <w:gridSpan w:val="2"/>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b/>
                <w:color w:val="000000"/>
                <w:szCs w:val="24"/>
              </w:rPr>
            </w:pPr>
            <w:r w:rsidRPr="00D13AEB">
              <w:rPr>
                <w:b/>
                <w:color w:val="000000"/>
                <w:szCs w:val="24"/>
              </w:rPr>
              <w:t>MÊS</w:t>
            </w:r>
          </w:p>
        </w:tc>
      </w:tr>
      <w:tr w:rsidR="002856FB" w:rsidRPr="00D13AEB" w:rsidTr="00521881">
        <w:tc>
          <w:tcPr>
            <w:tcW w:w="3070"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b/>
                <w:color w:val="000000"/>
                <w:szCs w:val="24"/>
              </w:rPr>
            </w:pPr>
            <w:r w:rsidRPr="00D13AEB">
              <w:rPr>
                <w:b/>
                <w:color w:val="000000"/>
                <w:szCs w:val="24"/>
              </w:rPr>
              <w:t>ETAPA</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1°</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2°</w:t>
            </w:r>
          </w:p>
        </w:tc>
      </w:tr>
      <w:tr w:rsidR="002856FB" w:rsidRPr="00D13AEB" w:rsidTr="00521881">
        <w:tc>
          <w:tcPr>
            <w:tcW w:w="3070"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Entrega dos Veículos</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X</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p>
        </w:tc>
      </w:tr>
      <w:tr w:rsidR="002856FB" w:rsidRPr="00D13AEB" w:rsidTr="00521881">
        <w:tc>
          <w:tcPr>
            <w:tcW w:w="3070"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Pagamento</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521881">
            <w:pPr>
              <w:pStyle w:val="Padro"/>
              <w:spacing w:line="360" w:lineRule="auto"/>
              <w:jc w:val="center"/>
              <w:rPr>
                <w:color w:val="000000"/>
                <w:szCs w:val="24"/>
              </w:rPr>
            </w:pPr>
            <w:r w:rsidRPr="00D13AEB">
              <w:rPr>
                <w:color w:val="000000"/>
                <w:szCs w:val="24"/>
              </w:rPr>
              <w:t>X</w:t>
            </w:r>
          </w:p>
        </w:tc>
      </w:tr>
    </w:tbl>
    <w:p w:rsidR="004172B3" w:rsidRDefault="004172B3" w:rsidP="002856FB">
      <w:pPr>
        <w:spacing w:after="160"/>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2856FB">
        <w:rPr>
          <w:b/>
          <w:color w:val="000000" w:themeColor="text1"/>
          <w:sz w:val="24"/>
          <w:szCs w:val="24"/>
        </w:rPr>
        <w:t>2</w:t>
      </w:r>
      <w:r w:rsidRPr="006B1AED">
        <w:rPr>
          <w:b/>
          <w:color w:val="000000" w:themeColor="text1"/>
          <w:sz w:val="24"/>
          <w:szCs w:val="24"/>
        </w:rPr>
        <w:t>- DO RECEBIMENTO DO OBJETO</w:t>
      </w:r>
    </w:p>
    <w:p w:rsidR="003747AA" w:rsidRPr="00447E0C" w:rsidRDefault="0022228C" w:rsidP="003747AA">
      <w:pPr>
        <w:pStyle w:val="Cabealho"/>
        <w:tabs>
          <w:tab w:val="left" w:pos="708"/>
        </w:tabs>
        <w:spacing w:after="200" w:line="276" w:lineRule="auto"/>
        <w:jc w:val="both"/>
        <w:rPr>
          <w:sz w:val="24"/>
          <w:szCs w:val="24"/>
        </w:rPr>
      </w:pPr>
      <w:r w:rsidRPr="0022228C">
        <w:rPr>
          <w:sz w:val="24"/>
          <w:szCs w:val="24"/>
        </w:rPr>
        <w:t>2</w:t>
      </w:r>
      <w:r w:rsidR="002856FB">
        <w:rPr>
          <w:sz w:val="24"/>
          <w:szCs w:val="24"/>
        </w:rPr>
        <w:t>2</w:t>
      </w:r>
      <w:r w:rsidRPr="0022228C">
        <w:rPr>
          <w:sz w:val="24"/>
          <w:szCs w:val="24"/>
        </w:rPr>
        <w:t xml:space="preserve">.1 – </w:t>
      </w:r>
      <w:r w:rsidR="003747AA" w:rsidRPr="00447E0C">
        <w:rPr>
          <w:sz w:val="24"/>
          <w:szCs w:val="24"/>
        </w:rPr>
        <w:t>De acordo com o Art.73 da Lei nº. 8666/93 Inciso I; alíneas A e B, a seguir elencado:</w:t>
      </w:r>
    </w:p>
    <w:p w:rsidR="003747AA" w:rsidRPr="00447E0C" w:rsidRDefault="003747AA" w:rsidP="003747AA">
      <w:pPr>
        <w:pStyle w:val="NormalWeb"/>
        <w:spacing w:before="280" w:after="280" w:line="276" w:lineRule="auto"/>
        <w:jc w:val="both"/>
      </w:pPr>
      <w:r w:rsidRPr="00447E0C">
        <w:t>“Art. 73.  Executado o contrato, o seu objeto será recebido:</w:t>
      </w:r>
    </w:p>
    <w:p w:rsidR="003747AA" w:rsidRPr="00447E0C" w:rsidRDefault="003747AA" w:rsidP="003747AA">
      <w:pPr>
        <w:pStyle w:val="NormalWeb"/>
        <w:spacing w:before="280" w:after="280" w:line="276" w:lineRule="auto"/>
        <w:jc w:val="both"/>
      </w:pPr>
      <w:r w:rsidRPr="00447E0C">
        <w:t>II - em se tratando de compras ou de locação de equipamentos:</w:t>
      </w:r>
    </w:p>
    <w:p w:rsidR="003747AA" w:rsidRPr="00447E0C" w:rsidRDefault="003747AA" w:rsidP="003747AA">
      <w:pPr>
        <w:pStyle w:val="NormalWeb"/>
        <w:spacing w:before="280" w:after="280" w:line="276" w:lineRule="auto"/>
        <w:jc w:val="both"/>
      </w:pPr>
      <w:r w:rsidRPr="00447E0C">
        <w:t>A) provisoriamente, para efeito de posterior verificação da conformidade do material com a especificação;</w:t>
      </w:r>
    </w:p>
    <w:p w:rsidR="003747AA" w:rsidRPr="00447E0C" w:rsidRDefault="003747AA" w:rsidP="003747AA">
      <w:pPr>
        <w:pStyle w:val="NormalWeb"/>
        <w:spacing w:before="280" w:after="280" w:line="276" w:lineRule="auto"/>
        <w:jc w:val="both"/>
      </w:pPr>
      <w:r w:rsidRPr="00447E0C">
        <w:t>B) definitivamente, após a verificação da qualidade e quantidade do material e conseqüente aceitação.</w:t>
      </w:r>
    </w:p>
    <w:p w:rsidR="003747AA" w:rsidRPr="00447E0C" w:rsidRDefault="003747AA" w:rsidP="003747AA">
      <w:pPr>
        <w:pStyle w:val="NormalWeb"/>
        <w:spacing w:before="280" w:after="280" w:line="276" w:lineRule="auto"/>
        <w:jc w:val="both"/>
      </w:pPr>
      <w:r w:rsidRPr="00447E0C">
        <w:lastRenderedPageBreak/>
        <w:t>§ 1</w:t>
      </w:r>
      <w:r w:rsidRPr="00447E0C">
        <w:rPr>
          <w:u w:val="single"/>
          <w:vertAlign w:val="superscript"/>
        </w:rPr>
        <w:t>o</w:t>
      </w:r>
      <w:r w:rsidRPr="00447E0C">
        <w:t>  Nos casos de aquisição de equipamentos de grande vulto, o recebimento far-se-á mediante termo circunstanciado e, nos demais, mediante recibo.</w:t>
      </w:r>
    </w:p>
    <w:p w:rsidR="003747AA" w:rsidRPr="00447E0C" w:rsidRDefault="003747AA" w:rsidP="003747AA">
      <w:pPr>
        <w:pStyle w:val="NormalWeb"/>
        <w:spacing w:before="280" w:after="280" w:line="276" w:lineRule="auto"/>
        <w:jc w:val="both"/>
      </w:pPr>
      <w:r w:rsidRPr="00447E0C">
        <w:t>§ 2</w:t>
      </w:r>
      <w:r w:rsidRPr="00447E0C">
        <w:rPr>
          <w:u w:val="single"/>
          <w:vertAlign w:val="superscript"/>
        </w:rPr>
        <w:t>o</w:t>
      </w:r>
      <w:r w:rsidRPr="00447E0C">
        <w:t>  O recebimento provisório ou definitivo não exclui a responsabilidade civil pela solidez e segurança da obra ou do serviço, nem ético-profissional pela perfeita execução do contrato, dentro dos limites estabelecidos pela lei ou pelo contrato.</w:t>
      </w:r>
    </w:p>
    <w:p w:rsidR="003747AA" w:rsidRPr="00447E0C" w:rsidRDefault="003747AA" w:rsidP="003747AA">
      <w:pPr>
        <w:pStyle w:val="NormalWeb"/>
        <w:spacing w:before="280" w:after="280" w:line="276" w:lineRule="auto"/>
        <w:jc w:val="both"/>
      </w:pPr>
      <w:r w:rsidRPr="00447E0C">
        <w:t>§ 3</w:t>
      </w:r>
      <w:r w:rsidRPr="00447E0C">
        <w:rPr>
          <w:u w:val="single"/>
          <w:vertAlign w:val="superscript"/>
        </w:rPr>
        <w:t>o</w:t>
      </w:r>
      <w:r w:rsidRPr="00447E0C">
        <w:t>  O prazo a que se refere a alínea "b" do inciso I deste artigo não poderá ser superior a 90 (noventa) dias, salvo em casos excepcionais, devidamente justificados e previstos no edital.</w:t>
      </w:r>
    </w:p>
    <w:p w:rsidR="003747AA" w:rsidRPr="00447E0C" w:rsidRDefault="003747AA" w:rsidP="003747AA">
      <w:pPr>
        <w:pStyle w:val="NormalWeb"/>
        <w:spacing w:before="280" w:after="280" w:line="276" w:lineRule="auto"/>
        <w:jc w:val="both"/>
        <w:rPr>
          <w:b/>
        </w:rPr>
      </w:pPr>
      <w:r w:rsidRPr="00447E0C">
        <w:t>§ 4</w:t>
      </w:r>
      <w:r w:rsidRPr="00447E0C">
        <w:rPr>
          <w:u w:val="single"/>
          <w:vertAlign w:val="superscript"/>
        </w:rPr>
        <w:t>o</w:t>
      </w:r>
      <w:r w:rsidRPr="00447E0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3747AA">
      <w:pPr>
        <w:pStyle w:val="Cabealho"/>
        <w:tabs>
          <w:tab w:val="left" w:pos="708"/>
        </w:tabs>
        <w:spacing w:after="200" w:line="276" w:lineRule="auto"/>
        <w:jc w:val="both"/>
        <w:rPr>
          <w:b/>
          <w:color w:val="000000" w:themeColor="text1"/>
          <w:sz w:val="24"/>
          <w:szCs w:val="24"/>
        </w:rPr>
      </w:pPr>
      <w:r w:rsidRPr="006B1AED">
        <w:rPr>
          <w:b/>
          <w:color w:val="000000" w:themeColor="text1"/>
          <w:sz w:val="24"/>
          <w:szCs w:val="24"/>
        </w:rPr>
        <w:t>2</w:t>
      </w:r>
      <w:r w:rsidR="002856FB">
        <w:rPr>
          <w:b/>
          <w:color w:val="000000" w:themeColor="text1"/>
          <w:sz w:val="24"/>
          <w:szCs w:val="24"/>
        </w:rPr>
        <w:t>3</w:t>
      </w:r>
      <w:r w:rsidR="008A6E70" w:rsidRPr="006B1AED">
        <w:rPr>
          <w:b/>
          <w:color w:val="000000" w:themeColor="text1"/>
          <w:sz w:val="24"/>
          <w:szCs w:val="24"/>
        </w:rPr>
        <w:t xml:space="preserve"> - DAS DISPOSIÇÕES FINAIS:</w:t>
      </w: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2</w:t>
      </w:r>
      <w:r w:rsidR="002856FB">
        <w:rPr>
          <w:color w:val="000000" w:themeColor="text1"/>
          <w:sz w:val="24"/>
          <w:szCs w:val="24"/>
        </w:rPr>
        <w:t>3</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2856FB" w:rsidRDefault="002856FB"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2856FB" w:rsidP="00AA1671">
            <w:pPr>
              <w:pStyle w:val="Corpodetexto3"/>
              <w:jc w:val="center"/>
              <w:rPr>
                <w:color w:val="000000" w:themeColor="text1"/>
                <w:sz w:val="24"/>
                <w:szCs w:val="24"/>
              </w:rPr>
            </w:pPr>
            <w:r>
              <w:rPr>
                <w:color w:val="000000" w:themeColor="text1"/>
                <w:sz w:val="24"/>
                <w:szCs w:val="24"/>
              </w:rPr>
              <w:t>588</w:t>
            </w:r>
          </w:p>
        </w:tc>
        <w:tc>
          <w:tcPr>
            <w:tcW w:w="3127" w:type="dxa"/>
          </w:tcPr>
          <w:p w:rsidR="002856FB" w:rsidRPr="006B1AED" w:rsidRDefault="002856FB" w:rsidP="002856FB">
            <w:pPr>
              <w:jc w:val="center"/>
              <w:rPr>
                <w:color w:val="000000" w:themeColor="text1"/>
                <w:sz w:val="24"/>
                <w:szCs w:val="24"/>
              </w:rPr>
            </w:pPr>
            <w:r>
              <w:rPr>
                <w:color w:val="000000" w:themeColor="text1"/>
                <w:sz w:val="24"/>
                <w:szCs w:val="24"/>
              </w:rPr>
              <w:t>0400.0412200101.008</w:t>
            </w:r>
          </w:p>
        </w:tc>
        <w:tc>
          <w:tcPr>
            <w:tcW w:w="2023" w:type="dxa"/>
          </w:tcPr>
          <w:p w:rsidR="00141C58" w:rsidRPr="006B1AED" w:rsidRDefault="003747AA" w:rsidP="008B7E8F">
            <w:pPr>
              <w:jc w:val="center"/>
              <w:rPr>
                <w:color w:val="000000" w:themeColor="text1"/>
                <w:sz w:val="24"/>
                <w:szCs w:val="24"/>
              </w:rPr>
            </w:pPr>
            <w:r>
              <w:rPr>
                <w:color w:val="000000" w:themeColor="text1"/>
                <w:sz w:val="24"/>
                <w:szCs w:val="24"/>
              </w:rPr>
              <w:t>4490.52.00</w:t>
            </w:r>
          </w:p>
        </w:tc>
        <w:tc>
          <w:tcPr>
            <w:tcW w:w="2340" w:type="dxa"/>
          </w:tcPr>
          <w:p w:rsidR="00141C58" w:rsidRPr="006B1AED" w:rsidRDefault="00141C58" w:rsidP="003747AA">
            <w:pPr>
              <w:pStyle w:val="Corpodetexto3"/>
              <w:jc w:val="center"/>
              <w:rPr>
                <w:color w:val="000000" w:themeColor="text1"/>
                <w:sz w:val="24"/>
                <w:szCs w:val="24"/>
              </w:rPr>
            </w:pPr>
            <w:r w:rsidRPr="006B1AED">
              <w:rPr>
                <w:color w:val="000000" w:themeColor="text1"/>
                <w:sz w:val="24"/>
                <w:szCs w:val="24"/>
              </w:rPr>
              <w:t xml:space="preserve">Material </w:t>
            </w:r>
            <w:r w:rsidR="003747AA">
              <w:rPr>
                <w:color w:val="000000" w:themeColor="text1"/>
                <w:sz w:val="24"/>
                <w:szCs w:val="24"/>
              </w:rPr>
              <w:t>Permanente</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3</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2856FB" w:rsidRPr="00D13AEB" w:rsidRDefault="006A50CC" w:rsidP="002856FB">
      <w:pPr>
        <w:spacing w:line="360" w:lineRule="auto"/>
        <w:jc w:val="both"/>
        <w:rPr>
          <w:sz w:val="24"/>
          <w:szCs w:val="24"/>
        </w:rPr>
      </w:pPr>
      <w:r w:rsidRPr="006B1AED">
        <w:rPr>
          <w:color w:val="000000" w:themeColor="text1"/>
          <w:sz w:val="24"/>
        </w:rPr>
        <w:t>2</w:t>
      </w:r>
      <w:r w:rsidR="002856FB">
        <w:rPr>
          <w:color w:val="000000" w:themeColor="text1"/>
          <w:sz w:val="24"/>
        </w:rPr>
        <w:t>3</w:t>
      </w:r>
      <w:r w:rsidR="00CD4CD3" w:rsidRPr="006B1AED">
        <w:rPr>
          <w:color w:val="000000" w:themeColor="text1"/>
          <w:sz w:val="24"/>
        </w:rPr>
        <w:t xml:space="preserve">.17- </w:t>
      </w:r>
      <w:r w:rsidR="002856FB" w:rsidRPr="00D13AEB">
        <w:rPr>
          <w:sz w:val="24"/>
          <w:szCs w:val="24"/>
        </w:rPr>
        <w:t>O Termo de referência poderá ser adquirido para exame, no horário das 09h as 12h e das 13h</w:t>
      </w:r>
      <w:r w:rsidR="002856FB">
        <w:rPr>
          <w:sz w:val="24"/>
          <w:szCs w:val="24"/>
        </w:rPr>
        <w:t xml:space="preserve"> as 17h, junto a Secretaria Municipal de Fazenda</w:t>
      </w:r>
      <w:r w:rsidR="002856FB" w:rsidRPr="00D13AEB">
        <w:rPr>
          <w:sz w:val="24"/>
          <w:szCs w:val="24"/>
        </w:rPr>
        <w:t>, estabelecida à Praça G</w:t>
      </w:r>
      <w:r w:rsidR="002856FB">
        <w:rPr>
          <w:sz w:val="24"/>
          <w:szCs w:val="24"/>
        </w:rPr>
        <w:t>overnador Roberto Silveira 44, 1</w:t>
      </w:r>
      <w:r w:rsidR="002856FB" w:rsidRPr="00D13AEB">
        <w:rPr>
          <w:sz w:val="24"/>
          <w:szCs w:val="24"/>
        </w:rPr>
        <w:t xml:space="preserve">º andar, Centro, Bom Jardim – RJ, Cep.: 28660-000. </w:t>
      </w:r>
    </w:p>
    <w:p w:rsidR="005168B8" w:rsidRDefault="005168B8" w:rsidP="004172B3">
      <w:pPr>
        <w:spacing w:line="276" w:lineRule="auto"/>
        <w:jc w:val="both"/>
        <w:rPr>
          <w:sz w:val="24"/>
          <w:szCs w:val="24"/>
        </w:rPr>
      </w:pPr>
    </w:p>
    <w:p w:rsidR="003747AA" w:rsidRDefault="003747AA" w:rsidP="004172B3">
      <w:pPr>
        <w:spacing w:line="276"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lastRenderedPageBreak/>
        <w:t>2</w:t>
      </w:r>
      <w:r w:rsidR="002856FB">
        <w:rPr>
          <w:b/>
          <w:color w:val="000000" w:themeColor="text1"/>
          <w:sz w:val="24"/>
          <w:szCs w:val="24"/>
        </w:rPr>
        <w:t>3</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2856FB">
        <w:rPr>
          <w:b/>
          <w:bCs/>
          <w:color w:val="000000" w:themeColor="text1"/>
          <w:sz w:val="24"/>
          <w:szCs w:val="24"/>
        </w:rPr>
        <w:t>4</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8A6E70" w:rsidRPr="006B1AED">
        <w:rPr>
          <w:color w:val="000000" w:themeColor="text1"/>
          <w:sz w:val="24"/>
          <w:szCs w:val="24"/>
        </w:rPr>
        <w:t>.6- Anexo VI - -Declaração de ME ou EPP.</w:t>
      </w:r>
    </w:p>
    <w:p w:rsidR="008A6E70" w:rsidRPr="006B1AED" w:rsidRDefault="002856FB"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Pr>
          <w:color w:val="000000" w:themeColor="text1"/>
          <w:sz w:val="24"/>
          <w:szCs w:val="24"/>
        </w:rPr>
        <w:t>4</w:t>
      </w:r>
      <w:r w:rsidR="008A6E70" w:rsidRPr="006B1AED">
        <w:rPr>
          <w:color w:val="000000" w:themeColor="text1"/>
          <w:sz w:val="24"/>
          <w:szCs w:val="24"/>
        </w:rPr>
        <w:t>.7-Anexo VII- Declaração de Atendimento aos Requisitos de Habilitação</w:t>
      </w:r>
    </w:p>
    <w:p w:rsidR="008A6E70" w:rsidRPr="006B1AED" w:rsidRDefault="002856FB"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Pr>
          <w:color w:val="000000" w:themeColor="text1"/>
          <w:sz w:val="24"/>
          <w:szCs w:val="24"/>
        </w:rPr>
        <w:t>4</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2856FB">
        <w:rPr>
          <w:color w:val="000000" w:themeColor="text1"/>
          <w:sz w:val="24"/>
          <w:szCs w:val="24"/>
        </w:rPr>
        <w:t>4</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CE10D2">
        <w:rPr>
          <w:color w:val="000000" w:themeColor="text1"/>
          <w:sz w:val="24"/>
          <w:szCs w:val="24"/>
        </w:rPr>
        <w:t>25</w:t>
      </w:r>
      <w:r w:rsidR="00A06C8A" w:rsidRPr="006B1AED">
        <w:rPr>
          <w:color w:val="000000" w:themeColor="text1"/>
          <w:sz w:val="24"/>
          <w:szCs w:val="24"/>
        </w:rPr>
        <w:t xml:space="preserve"> </w:t>
      </w:r>
      <w:r w:rsidR="0054762E" w:rsidRPr="006B1AED">
        <w:rPr>
          <w:color w:val="000000" w:themeColor="text1"/>
          <w:sz w:val="24"/>
          <w:szCs w:val="24"/>
        </w:rPr>
        <w:t xml:space="preserve">de </w:t>
      </w:r>
      <w:r w:rsidR="00CE10D2">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CA537B" w:rsidRDefault="00CA537B" w:rsidP="004172B3">
      <w:pPr>
        <w:pStyle w:val="Cabealho"/>
        <w:tabs>
          <w:tab w:val="clear" w:pos="4419"/>
          <w:tab w:val="clear" w:pos="8838"/>
        </w:tabs>
        <w:spacing w:line="276" w:lineRule="auto"/>
        <w:jc w:val="center"/>
        <w:rPr>
          <w:color w:val="000000" w:themeColor="text1"/>
          <w:sz w:val="24"/>
          <w:szCs w:val="24"/>
        </w:rPr>
      </w:pP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63459D" w:rsidRDefault="0063459D"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2856FB" w:rsidRDefault="002856FB"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CE10D2">
        <w:rPr>
          <w:b/>
          <w:bCs/>
          <w:color w:val="000000" w:themeColor="text1"/>
          <w:sz w:val="24"/>
          <w:szCs w:val="24"/>
        </w:rPr>
        <w:t>099</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Default="008A6E70" w:rsidP="00B53E30">
      <w:pPr>
        <w:ind w:left="360"/>
        <w:jc w:val="center"/>
        <w:rPr>
          <w:b/>
          <w:bCs/>
          <w:color w:val="000000" w:themeColor="text1"/>
          <w:sz w:val="24"/>
          <w:szCs w:val="24"/>
        </w:rPr>
      </w:pPr>
    </w:p>
    <w:p w:rsidR="0063459D" w:rsidRPr="006B1AED" w:rsidRDefault="0063459D"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2856FB" w:rsidRDefault="002856FB" w:rsidP="002856FB">
      <w:pPr>
        <w:spacing w:line="360" w:lineRule="auto"/>
        <w:ind w:firstLine="708"/>
        <w:rPr>
          <w:b/>
          <w:sz w:val="24"/>
          <w:szCs w:val="24"/>
        </w:rPr>
      </w:pPr>
    </w:p>
    <w:p w:rsidR="0063459D" w:rsidRPr="00D13AEB" w:rsidRDefault="0063459D" w:rsidP="002856FB">
      <w:pPr>
        <w:spacing w:line="360" w:lineRule="auto"/>
        <w:ind w:firstLine="708"/>
        <w:rPr>
          <w:b/>
          <w:sz w:val="24"/>
          <w:szCs w:val="24"/>
        </w:rPr>
      </w:pPr>
    </w:p>
    <w:p w:rsidR="002856FB" w:rsidRPr="00D13AEB" w:rsidRDefault="002856FB" w:rsidP="002856FB">
      <w:pPr>
        <w:pStyle w:val="Standard"/>
        <w:spacing w:line="276" w:lineRule="auto"/>
        <w:rPr>
          <w:b/>
          <w:bCs/>
          <w:caps/>
        </w:rPr>
      </w:pPr>
      <w:r w:rsidRPr="00D13AEB">
        <w:rPr>
          <w:b/>
          <w:bCs/>
          <w:caps/>
        </w:rPr>
        <w:t>1. Objeto</w:t>
      </w:r>
    </w:p>
    <w:p w:rsidR="002856FB" w:rsidRPr="00D13AEB" w:rsidRDefault="002856FB" w:rsidP="002856FB">
      <w:pPr>
        <w:pStyle w:val="Standard"/>
        <w:spacing w:line="276" w:lineRule="auto"/>
      </w:pPr>
    </w:p>
    <w:p w:rsidR="002856FB" w:rsidRPr="00D13AEB" w:rsidRDefault="002856FB" w:rsidP="002856FB">
      <w:pPr>
        <w:pStyle w:val="Standard"/>
        <w:spacing w:line="276" w:lineRule="auto"/>
        <w:jc w:val="both"/>
      </w:pPr>
      <w:r w:rsidRPr="00DD21EE">
        <w:rPr>
          <w:b/>
        </w:rPr>
        <w:t>1.1</w:t>
      </w:r>
      <w:r>
        <w:t xml:space="preserve"> – Aquisição de 02 automóveis</w:t>
      </w:r>
      <w:r w:rsidRPr="00D13AEB">
        <w:t xml:space="preserve"> de passeio com capacidade para 05 (cinco) pessoas.</w:t>
      </w:r>
    </w:p>
    <w:p w:rsidR="002856FB" w:rsidRPr="00D13AEB" w:rsidRDefault="002856FB" w:rsidP="002856FB">
      <w:pPr>
        <w:pStyle w:val="Standard"/>
        <w:spacing w:line="276" w:lineRule="auto"/>
        <w:rPr>
          <w:b/>
          <w:bCs/>
          <w:caps/>
        </w:rPr>
      </w:pPr>
    </w:p>
    <w:p w:rsidR="002856FB" w:rsidRPr="00D13AEB" w:rsidRDefault="002856FB" w:rsidP="002856FB">
      <w:pPr>
        <w:pStyle w:val="Standard"/>
        <w:spacing w:line="276" w:lineRule="auto"/>
        <w:rPr>
          <w:b/>
          <w:bCs/>
          <w:caps/>
        </w:rPr>
      </w:pPr>
      <w:r>
        <w:rPr>
          <w:b/>
          <w:bCs/>
          <w:caps/>
        </w:rPr>
        <w:t>2. Justificativa</w:t>
      </w:r>
    </w:p>
    <w:p w:rsidR="002856FB" w:rsidRPr="00D13AEB" w:rsidRDefault="002856FB" w:rsidP="002856FB">
      <w:pPr>
        <w:pStyle w:val="Standard"/>
        <w:spacing w:line="276" w:lineRule="auto"/>
        <w:jc w:val="both"/>
      </w:pPr>
    </w:p>
    <w:p w:rsidR="002856FB" w:rsidRPr="00D13AEB" w:rsidRDefault="002856FB" w:rsidP="002856FB">
      <w:pPr>
        <w:pStyle w:val="Standard"/>
        <w:spacing w:line="276" w:lineRule="auto"/>
        <w:jc w:val="both"/>
      </w:pPr>
      <w:r w:rsidRPr="00D13AEB">
        <w:rPr>
          <w:b/>
        </w:rPr>
        <w:t xml:space="preserve">2.1 </w:t>
      </w:r>
      <w:r w:rsidRPr="00D13AEB">
        <w:t xml:space="preserve">- A presente solicitação de aquisição do equipamento é de extrema importância para atendimento ao serviço de transporte dos funcionários da Secretária Municipal de Fazenda, principalmente para atender a demanda da Fiscalização de Tributos.  </w:t>
      </w:r>
    </w:p>
    <w:p w:rsidR="002856FB" w:rsidRPr="00D13AEB" w:rsidRDefault="002856FB" w:rsidP="002856FB">
      <w:pPr>
        <w:pStyle w:val="Standard"/>
        <w:spacing w:line="276" w:lineRule="auto"/>
        <w:jc w:val="both"/>
      </w:pPr>
    </w:p>
    <w:p w:rsidR="002856FB" w:rsidRPr="00D13AEB" w:rsidRDefault="002856FB" w:rsidP="002856FB">
      <w:pPr>
        <w:pStyle w:val="Standard"/>
        <w:spacing w:line="276" w:lineRule="auto"/>
        <w:jc w:val="both"/>
      </w:pPr>
      <w:r w:rsidRPr="00D13AEB">
        <w:rPr>
          <w:b/>
        </w:rPr>
        <w:t>2.1.2</w:t>
      </w:r>
      <w:r w:rsidRPr="00D13AEB">
        <w:t xml:space="preserve"> - Destaco que os serviços estão sendo executados pelo único carro pertencente à Secretária Municipal de Fazenda (Fiat Uno) comprado em 2010, e que vem apresentando manutenção constante, gerando alto custo a PMBJ, além de vir sendo requisitado por outras Secretarias. </w:t>
      </w:r>
      <w:r>
        <w:t xml:space="preserve">Atualmente </w:t>
      </w:r>
      <w:r w:rsidRPr="00D13AEB">
        <w:t>são 05 (cinco) Fiscais de Tributos atuantes na Secretaria, que necessitam do carro para a inspeção, notificação e autuação de multas que resultam no aumento da arrecadação municipal.</w:t>
      </w:r>
    </w:p>
    <w:p w:rsidR="002856FB" w:rsidRPr="00D13AEB" w:rsidRDefault="002856FB" w:rsidP="002856FB">
      <w:pPr>
        <w:pStyle w:val="Standard"/>
        <w:spacing w:line="276" w:lineRule="auto"/>
        <w:jc w:val="both"/>
      </w:pPr>
    </w:p>
    <w:p w:rsidR="002856FB" w:rsidRDefault="002856FB" w:rsidP="002856FB">
      <w:pPr>
        <w:pStyle w:val="Standard"/>
        <w:spacing w:line="276" w:lineRule="auto"/>
        <w:jc w:val="both"/>
      </w:pPr>
      <w:r w:rsidRPr="00D13AEB">
        <w:rPr>
          <w:b/>
        </w:rPr>
        <w:t xml:space="preserve">2.1.3 - </w:t>
      </w:r>
      <w:r w:rsidRPr="00D13AEB">
        <w:t xml:space="preserve"> solicito a aquisição com urgência. </w:t>
      </w:r>
    </w:p>
    <w:p w:rsidR="0063459D" w:rsidRPr="00D13AEB" w:rsidRDefault="0063459D" w:rsidP="002856FB">
      <w:pPr>
        <w:pStyle w:val="Standard"/>
        <w:spacing w:line="276" w:lineRule="auto"/>
        <w:jc w:val="both"/>
      </w:pPr>
    </w:p>
    <w:p w:rsidR="002856FB" w:rsidRPr="00D13AEB" w:rsidRDefault="002856FB" w:rsidP="002856FB">
      <w:pPr>
        <w:pStyle w:val="Standard"/>
        <w:spacing w:line="276" w:lineRule="auto"/>
        <w:jc w:val="both"/>
        <w:rPr>
          <w:b/>
          <w:bCs/>
          <w:caps/>
        </w:rPr>
      </w:pPr>
    </w:p>
    <w:p w:rsidR="002856FB" w:rsidRPr="00D13AEB" w:rsidRDefault="002856FB" w:rsidP="002856FB">
      <w:pPr>
        <w:pStyle w:val="Standard"/>
        <w:spacing w:line="276" w:lineRule="auto"/>
        <w:jc w:val="both"/>
        <w:rPr>
          <w:b/>
          <w:bCs/>
          <w:caps/>
        </w:rPr>
      </w:pPr>
      <w:r w:rsidRPr="00D13AEB">
        <w:rPr>
          <w:b/>
          <w:bCs/>
          <w:caps/>
        </w:rPr>
        <w:t>3. Detalhamento do objeto</w:t>
      </w:r>
    </w:p>
    <w:p w:rsidR="002856FB" w:rsidRPr="00D13AEB" w:rsidRDefault="002856FB" w:rsidP="002856FB">
      <w:pPr>
        <w:pStyle w:val="Standard"/>
        <w:spacing w:line="276" w:lineRule="auto"/>
        <w:jc w:val="both"/>
      </w:pPr>
    </w:p>
    <w:p w:rsidR="002856FB" w:rsidRPr="00D13AEB" w:rsidRDefault="002856FB" w:rsidP="002856FB">
      <w:pPr>
        <w:pStyle w:val="Standard"/>
        <w:spacing w:line="276" w:lineRule="auto"/>
        <w:jc w:val="both"/>
      </w:pPr>
      <w:r w:rsidRPr="00D13AEB">
        <w:rPr>
          <w:b/>
        </w:rPr>
        <w:t>3.1</w:t>
      </w:r>
      <w:r>
        <w:t xml:space="preserve"> – Aquisição de 02</w:t>
      </w:r>
      <w:r w:rsidRPr="00D13AEB">
        <w:t xml:space="preserve"> automóve</w:t>
      </w:r>
      <w:r>
        <w:t>is</w:t>
      </w:r>
      <w:r w:rsidRPr="00D13AEB">
        <w:t xml:space="preserve"> de passeio com capacidade para 5 (cinco) pessoas para atender as demandas da Secretaria Municipal de Fazenda, principalmente ao Setor de Fiscalização Tributária</w:t>
      </w:r>
      <w:r>
        <w:t>, de acordo com o Decreto Nº. 2.564 de 17 de maio de 2012, que institui a padronização da Frota do Município de Bom Jardim</w:t>
      </w:r>
      <w:r w:rsidRPr="00D13AEB">
        <w:t>.</w:t>
      </w:r>
    </w:p>
    <w:p w:rsidR="002856FB" w:rsidRDefault="002856FB" w:rsidP="002856FB">
      <w:pPr>
        <w:pStyle w:val="Standard"/>
        <w:spacing w:line="276" w:lineRule="auto"/>
      </w:pPr>
    </w:p>
    <w:p w:rsidR="000B2F2B" w:rsidRDefault="000B2F2B" w:rsidP="002856FB">
      <w:pPr>
        <w:pStyle w:val="Standard"/>
        <w:spacing w:line="276" w:lineRule="auto"/>
        <w:rPr>
          <w:b/>
          <w:bCs/>
          <w:caps/>
        </w:rPr>
      </w:pPr>
    </w:p>
    <w:p w:rsidR="000B2F2B" w:rsidRDefault="000B2F2B" w:rsidP="002856FB">
      <w:pPr>
        <w:pStyle w:val="Standard"/>
        <w:spacing w:line="276" w:lineRule="auto"/>
        <w:rPr>
          <w:b/>
          <w:bCs/>
          <w:caps/>
        </w:rPr>
      </w:pPr>
    </w:p>
    <w:p w:rsidR="000B2F2B" w:rsidRDefault="000B2F2B" w:rsidP="002856FB">
      <w:pPr>
        <w:pStyle w:val="Standard"/>
        <w:spacing w:line="276" w:lineRule="auto"/>
        <w:rPr>
          <w:b/>
          <w:bCs/>
          <w:caps/>
        </w:rPr>
      </w:pPr>
    </w:p>
    <w:p w:rsidR="000B2F2B" w:rsidRDefault="000B2F2B" w:rsidP="002856FB">
      <w:pPr>
        <w:pStyle w:val="Standard"/>
        <w:spacing w:line="276" w:lineRule="auto"/>
        <w:rPr>
          <w:b/>
          <w:bCs/>
          <w:caps/>
        </w:rPr>
      </w:pPr>
    </w:p>
    <w:p w:rsidR="000B2F2B" w:rsidRDefault="000B2F2B" w:rsidP="002856FB">
      <w:pPr>
        <w:pStyle w:val="Standard"/>
        <w:spacing w:line="276" w:lineRule="auto"/>
        <w:rPr>
          <w:b/>
          <w:bCs/>
          <w:caps/>
        </w:rPr>
      </w:pPr>
    </w:p>
    <w:p w:rsidR="000B2F2B" w:rsidRDefault="000B2F2B" w:rsidP="002856FB">
      <w:pPr>
        <w:pStyle w:val="Standard"/>
        <w:spacing w:line="276" w:lineRule="auto"/>
        <w:rPr>
          <w:b/>
          <w:bCs/>
          <w:caps/>
        </w:rPr>
      </w:pPr>
    </w:p>
    <w:p w:rsidR="002856FB" w:rsidRDefault="002856FB" w:rsidP="002856FB">
      <w:pPr>
        <w:pStyle w:val="Standard"/>
        <w:spacing w:line="276" w:lineRule="auto"/>
        <w:rPr>
          <w:b/>
          <w:bCs/>
          <w:caps/>
        </w:rPr>
      </w:pPr>
      <w:r w:rsidRPr="00D13AEB">
        <w:rPr>
          <w:b/>
          <w:bCs/>
          <w:caps/>
        </w:rPr>
        <w:lastRenderedPageBreak/>
        <w:t xml:space="preserve">4. Especificação técnica dos veiculos </w:t>
      </w:r>
    </w:p>
    <w:p w:rsidR="0063459D" w:rsidRDefault="0063459D" w:rsidP="002856FB">
      <w:pPr>
        <w:pStyle w:val="Standard"/>
        <w:spacing w:line="276" w:lineRule="auto"/>
        <w:rPr>
          <w:b/>
          <w:bCs/>
          <w:cap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6"/>
        <w:gridCol w:w="1736"/>
        <w:gridCol w:w="6307"/>
        <w:gridCol w:w="1348"/>
      </w:tblGrid>
      <w:tr w:rsidR="002856FB" w:rsidRPr="00D13AEB" w:rsidTr="002856FB">
        <w:tc>
          <w:tcPr>
            <w:tcW w:w="10207" w:type="dxa"/>
            <w:gridSpan w:val="4"/>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jc w:val="center"/>
              <w:rPr>
                <w:sz w:val="16"/>
                <w:szCs w:val="16"/>
              </w:rPr>
            </w:pPr>
            <w:r w:rsidRPr="00D13AEB">
              <w:rPr>
                <w:sz w:val="16"/>
                <w:szCs w:val="16"/>
              </w:rPr>
              <w:t>QUADRO DE ESPECIFICAÇÕES</w:t>
            </w:r>
          </w:p>
        </w:tc>
      </w:tr>
      <w:tr w:rsidR="002856FB" w:rsidRPr="00D13AEB" w:rsidTr="002856FB">
        <w:tc>
          <w:tcPr>
            <w:tcW w:w="816"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ITEM</w:t>
            </w:r>
          </w:p>
        </w:tc>
        <w:tc>
          <w:tcPr>
            <w:tcW w:w="1736"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 xml:space="preserve">QUANTIDADE </w:t>
            </w:r>
          </w:p>
        </w:tc>
        <w:tc>
          <w:tcPr>
            <w:tcW w:w="6307"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ESPECIFICAÇÃO</w:t>
            </w:r>
          </w:p>
        </w:tc>
        <w:tc>
          <w:tcPr>
            <w:tcW w:w="1348"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DESTINAÇÃO</w:t>
            </w:r>
          </w:p>
        </w:tc>
      </w:tr>
      <w:tr w:rsidR="002856FB" w:rsidRPr="00D13AEB" w:rsidTr="002856FB">
        <w:tc>
          <w:tcPr>
            <w:tcW w:w="816"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01</w:t>
            </w:r>
          </w:p>
        </w:tc>
        <w:tc>
          <w:tcPr>
            <w:tcW w:w="1736"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sz w:val="16"/>
                <w:szCs w:val="16"/>
              </w:rPr>
            </w:pPr>
            <w:r w:rsidRPr="00D13AEB">
              <w:rPr>
                <w:sz w:val="16"/>
                <w:szCs w:val="16"/>
              </w:rPr>
              <w:t>0</w:t>
            </w:r>
            <w:r>
              <w:rPr>
                <w:sz w:val="16"/>
                <w:szCs w:val="16"/>
              </w:rPr>
              <w:t>2</w:t>
            </w:r>
          </w:p>
        </w:tc>
        <w:tc>
          <w:tcPr>
            <w:tcW w:w="6307"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spacing w:line="276" w:lineRule="auto"/>
              <w:rPr>
                <w:bCs/>
                <w:sz w:val="16"/>
                <w:szCs w:val="16"/>
              </w:rPr>
            </w:pPr>
            <w:r w:rsidRPr="00D13AEB">
              <w:rPr>
                <w:bCs/>
                <w:sz w:val="16"/>
                <w:szCs w:val="16"/>
              </w:rPr>
              <w:t>Veiculo de no mínimo de 05 ocupantes, incluindo o motorista;</w:t>
            </w:r>
          </w:p>
          <w:p w:rsidR="002856FB" w:rsidRPr="00D13AEB" w:rsidRDefault="002856FB" w:rsidP="002856FB">
            <w:pPr>
              <w:spacing w:line="276" w:lineRule="auto"/>
              <w:rPr>
                <w:sz w:val="16"/>
                <w:szCs w:val="16"/>
              </w:rPr>
            </w:pP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2844"/>
              <w:gridCol w:w="1408"/>
              <w:gridCol w:w="1839"/>
            </w:tblGrid>
            <w:tr w:rsidR="002856FB" w:rsidRPr="00D13AEB" w:rsidTr="00521881">
              <w:trPr>
                <w:tblCellSpacing w:w="0" w:type="dxa"/>
              </w:trPr>
              <w:tc>
                <w:tcPr>
                  <w:tcW w:w="2844" w:type="dxa"/>
                  <w:tcBorders>
                    <w:top w:val="nil"/>
                    <w:left w:val="nil"/>
                    <w:bottom w:val="nil"/>
                    <w:right w:val="nil"/>
                  </w:tcBorders>
                  <w:vAlign w:val="center"/>
                </w:tcPr>
                <w:p w:rsidR="002856FB" w:rsidRPr="00287C62" w:rsidRDefault="002856FB" w:rsidP="002856FB">
                  <w:pPr>
                    <w:spacing w:line="276" w:lineRule="auto"/>
                    <w:rPr>
                      <w:rStyle w:val="Forte"/>
                      <w:sz w:val="16"/>
                      <w:szCs w:val="16"/>
                      <w:lang w:val="en-US"/>
                    </w:rPr>
                  </w:pPr>
                  <w:r w:rsidRPr="00287C62">
                    <w:rPr>
                      <w:rStyle w:val="Forte"/>
                      <w:sz w:val="16"/>
                      <w:szCs w:val="16"/>
                      <w:lang w:val="en-US"/>
                    </w:rPr>
                    <w:t xml:space="preserve">Volkswagen Voyage 1.6 MSI </w:t>
                  </w:r>
                  <w:r>
                    <w:rPr>
                      <w:rStyle w:val="Forte"/>
                      <w:sz w:val="16"/>
                      <w:szCs w:val="16"/>
                      <w:lang w:val="en-US"/>
                    </w:rPr>
                    <w:t>Trendline</w:t>
                  </w:r>
                  <w:r w:rsidRPr="00287C62">
                    <w:rPr>
                      <w:rStyle w:val="Forte"/>
                      <w:sz w:val="16"/>
                      <w:szCs w:val="16"/>
                      <w:lang w:val="en-US"/>
                    </w:rPr>
                    <w:t xml:space="preserve"> (Flex)</w:t>
                  </w:r>
                  <w:r>
                    <w:rPr>
                      <w:rStyle w:val="Forte"/>
                      <w:sz w:val="16"/>
                      <w:szCs w:val="16"/>
                      <w:lang w:val="en-US"/>
                    </w:rPr>
                    <w:t xml:space="preserve"> 2018</w:t>
                  </w:r>
                </w:p>
                <w:p w:rsidR="002856FB" w:rsidRPr="009C4975" w:rsidRDefault="002856FB" w:rsidP="002856FB">
                  <w:pPr>
                    <w:spacing w:line="276" w:lineRule="auto"/>
                    <w:rPr>
                      <w:sz w:val="16"/>
                      <w:szCs w:val="16"/>
                      <w:lang w:val="en-US"/>
                    </w:rPr>
                  </w:pPr>
                  <w:r w:rsidRPr="009C4975">
                    <w:rPr>
                      <w:rStyle w:val="Forte"/>
                      <w:sz w:val="16"/>
                      <w:szCs w:val="16"/>
                      <w:lang w:val="en-US"/>
                    </w:rPr>
                    <w:t>Motorização:</w:t>
                  </w:r>
                </w:p>
              </w:tc>
              <w:tc>
                <w:tcPr>
                  <w:tcW w:w="3247" w:type="dxa"/>
                  <w:gridSpan w:val="2"/>
                  <w:tcBorders>
                    <w:top w:val="nil"/>
                    <w:left w:val="nil"/>
                    <w:bottom w:val="nil"/>
                    <w:right w:val="nil"/>
                  </w:tcBorders>
                  <w:vAlign w:val="center"/>
                </w:tcPr>
                <w:p w:rsidR="002856FB" w:rsidRPr="009C4975" w:rsidRDefault="002856FB" w:rsidP="002856FB">
                  <w:pPr>
                    <w:spacing w:line="276" w:lineRule="auto"/>
                    <w:rPr>
                      <w:rStyle w:val="Forte"/>
                      <w:sz w:val="16"/>
                      <w:szCs w:val="16"/>
                      <w:lang w:val="en-US"/>
                    </w:rPr>
                  </w:pPr>
                </w:p>
                <w:p w:rsidR="002856FB" w:rsidRPr="009C4975" w:rsidRDefault="002856FB" w:rsidP="002856FB">
                  <w:pPr>
                    <w:spacing w:line="276" w:lineRule="auto"/>
                    <w:rPr>
                      <w:rStyle w:val="Forte"/>
                      <w:sz w:val="16"/>
                      <w:szCs w:val="16"/>
                      <w:lang w:val="en-US"/>
                    </w:rPr>
                  </w:pPr>
                </w:p>
                <w:p w:rsidR="002856FB" w:rsidRPr="00D13AEB" w:rsidRDefault="002856FB" w:rsidP="002856FB">
                  <w:pPr>
                    <w:spacing w:line="276" w:lineRule="auto"/>
                    <w:rPr>
                      <w:sz w:val="16"/>
                      <w:szCs w:val="16"/>
                    </w:rPr>
                  </w:pPr>
                  <w:r w:rsidRPr="00D13AEB">
                    <w:rPr>
                      <w:rStyle w:val="Forte"/>
                      <w:sz w:val="16"/>
                      <w:szCs w:val="16"/>
                    </w:rPr>
                    <w:t>1.6 Flex</w:t>
                  </w:r>
                </w:p>
              </w:tc>
            </w:tr>
            <w:tr w:rsidR="002856FB" w:rsidRPr="00D13AEB" w:rsidTr="00521881">
              <w:trPr>
                <w:tblCellSpacing w:w="0" w:type="dxa"/>
              </w:trPr>
              <w:tc>
                <w:tcPr>
                  <w:tcW w:w="2844"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Alimentação</w:t>
                  </w:r>
                </w:p>
              </w:tc>
              <w:tc>
                <w:tcPr>
                  <w:tcW w:w="3247" w:type="dxa"/>
                  <w:gridSpan w:val="2"/>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Injeção multi ponto </w:t>
                  </w:r>
                </w:p>
              </w:tc>
            </w:tr>
            <w:tr w:rsidR="002856FB" w:rsidRPr="00D13AEB" w:rsidTr="00521881">
              <w:trPr>
                <w:tblCellSpacing w:w="0" w:type="dxa"/>
              </w:trPr>
              <w:tc>
                <w:tcPr>
                  <w:tcW w:w="2844"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Combustível</w:t>
                  </w:r>
                </w:p>
              </w:tc>
              <w:tc>
                <w:tcPr>
                  <w:tcW w:w="1408"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Álcool</w:t>
                  </w:r>
                </w:p>
              </w:tc>
              <w:tc>
                <w:tcPr>
                  <w:tcW w:w="1839"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Gasolina</w:t>
                  </w:r>
                </w:p>
              </w:tc>
            </w:tr>
            <w:tr w:rsidR="002856FB" w:rsidRPr="00D13AEB" w:rsidTr="00521881">
              <w:trPr>
                <w:tblCellSpacing w:w="0" w:type="dxa"/>
              </w:trPr>
              <w:tc>
                <w:tcPr>
                  <w:tcW w:w="2844"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Potência (cv)</w:t>
                  </w:r>
                </w:p>
              </w:tc>
              <w:tc>
                <w:tcPr>
                  <w:tcW w:w="1408"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 xml:space="preserve">104.0 </w:t>
                  </w:r>
                </w:p>
              </w:tc>
              <w:tc>
                <w:tcPr>
                  <w:tcW w:w="1839"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101.0</w:t>
                  </w:r>
                </w:p>
              </w:tc>
            </w:tr>
            <w:tr w:rsidR="002856FB" w:rsidRPr="00D13AEB" w:rsidTr="00521881">
              <w:trPr>
                <w:tblCellSpacing w:w="0" w:type="dxa"/>
              </w:trPr>
              <w:tc>
                <w:tcPr>
                  <w:tcW w:w="2844"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Cilindrada (cm3)</w:t>
                  </w:r>
                </w:p>
              </w:tc>
              <w:tc>
                <w:tcPr>
                  <w:tcW w:w="1408"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1598 </w:t>
                  </w:r>
                </w:p>
              </w:tc>
              <w:tc>
                <w:tcPr>
                  <w:tcW w:w="1839"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N/D </w:t>
                  </w:r>
                </w:p>
              </w:tc>
            </w:tr>
            <w:tr w:rsidR="002856FB" w:rsidRPr="00D13AEB" w:rsidTr="00521881">
              <w:trPr>
                <w:tblCellSpacing w:w="0" w:type="dxa"/>
              </w:trPr>
              <w:tc>
                <w:tcPr>
                  <w:tcW w:w="2844"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Torque (Kgf.m)</w:t>
                  </w:r>
                </w:p>
              </w:tc>
              <w:tc>
                <w:tcPr>
                  <w:tcW w:w="1408"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15.6 </w:t>
                  </w:r>
                </w:p>
              </w:tc>
              <w:tc>
                <w:tcPr>
                  <w:tcW w:w="1839"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15.4</w:t>
                  </w:r>
                </w:p>
              </w:tc>
            </w:tr>
          </w:tbl>
          <w:p w:rsidR="002856FB" w:rsidRPr="00D13AEB" w:rsidRDefault="002856FB" w:rsidP="002856FB">
            <w:pPr>
              <w:spacing w:line="276" w:lineRule="auto"/>
              <w:rPr>
                <w:vanish/>
                <w:sz w:val="16"/>
                <w:szCs w:val="16"/>
              </w:rPr>
            </w:pPr>
          </w:p>
          <w:tbl>
            <w:tblPr>
              <w:tblW w:w="5000" w:type="pct"/>
              <w:tblCellSpacing w:w="0" w:type="dxa"/>
              <w:tblLayout w:type="fixed"/>
              <w:tblCellMar>
                <w:left w:w="0" w:type="dxa"/>
                <w:right w:w="0" w:type="dxa"/>
              </w:tblCellMar>
              <w:tblLook w:val="0000"/>
            </w:tblPr>
            <w:tblGrid>
              <w:gridCol w:w="4876"/>
              <w:gridCol w:w="1215"/>
            </w:tblGrid>
            <w:tr w:rsidR="002856FB" w:rsidRPr="00D13AEB" w:rsidTr="00521881">
              <w:trPr>
                <w:tblHeader/>
                <w:tblCellSpacing w:w="0" w:type="dxa"/>
              </w:trPr>
              <w:tc>
                <w:tcPr>
                  <w:tcW w:w="6091" w:type="dxa"/>
                  <w:gridSpan w:val="2"/>
                  <w:vAlign w:val="center"/>
                </w:tcPr>
                <w:p w:rsidR="002856FB" w:rsidRPr="00D13AEB" w:rsidRDefault="002856FB" w:rsidP="002856FB">
                  <w:pPr>
                    <w:pStyle w:val="Ttulo3"/>
                    <w:spacing w:line="276" w:lineRule="auto"/>
                    <w:jc w:val="center"/>
                    <w:rPr>
                      <w:sz w:val="16"/>
                      <w:szCs w:val="16"/>
                    </w:rPr>
                  </w:pPr>
                  <w:r w:rsidRPr="00D13AEB">
                    <w:rPr>
                      <w:sz w:val="16"/>
                      <w:szCs w:val="16"/>
                    </w:rPr>
                    <w:t xml:space="preserve">Dimensões mínima </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Altura (mm)</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1466 </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Largura (mm)</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165</w:t>
                  </w:r>
                  <w:r>
                    <w:rPr>
                      <w:sz w:val="16"/>
                      <w:szCs w:val="16"/>
                    </w:rPr>
                    <w:t>6</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Comprimento (mm)</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4218</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Entre-eixos (mm)</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2467</w:t>
                  </w:r>
                </w:p>
              </w:tc>
            </w:tr>
            <w:tr w:rsidR="002856FB" w:rsidRPr="00D13AEB" w:rsidTr="00521881">
              <w:trPr>
                <w:trHeight w:val="709"/>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Rodagem  mínima aro 1</w:t>
                  </w:r>
                  <w:r>
                    <w:rPr>
                      <w:sz w:val="16"/>
                      <w:szCs w:val="16"/>
                    </w:rPr>
                    <w:t>4</w:t>
                  </w:r>
                  <w:r w:rsidRPr="00D13AEB">
                    <w:rPr>
                      <w:sz w:val="16"/>
                      <w:szCs w:val="16"/>
                    </w:rPr>
                    <w:t xml:space="preserve"> e pneus equivalentes</w:t>
                  </w:r>
                  <w:r>
                    <w:rPr>
                      <w:sz w:val="16"/>
                      <w:szCs w:val="16"/>
                    </w:rPr>
                    <w:t xml:space="preserve"> (185/65T</w:t>
                  </w:r>
                  <w:r w:rsidRPr="00D13AEB">
                    <w:rPr>
                      <w:sz w:val="16"/>
                      <w:szCs w:val="16"/>
                    </w:rPr>
                    <w:t>)</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Pr>
                      <w:sz w:val="16"/>
                      <w:szCs w:val="16"/>
                    </w:rPr>
                    <w:t>14</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Tanque (L)</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55.0</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Porta-malas (L)</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480</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Ocupantes</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5</w:t>
                  </w:r>
                </w:p>
              </w:tc>
            </w:tr>
            <w:tr w:rsidR="002856FB" w:rsidRPr="00D13AEB" w:rsidTr="00521881">
              <w:trPr>
                <w:tblCellSpacing w:w="0" w:type="dxa"/>
              </w:trPr>
              <w:tc>
                <w:tcPr>
                  <w:tcW w:w="487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COR</w:t>
                  </w:r>
                </w:p>
              </w:tc>
              <w:tc>
                <w:tcPr>
                  <w:tcW w:w="121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BRANCA</w:t>
                  </w:r>
                </w:p>
              </w:tc>
            </w:tr>
          </w:tbl>
          <w:p w:rsidR="002856FB" w:rsidRPr="00D13AEB" w:rsidRDefault="002856FB" w:rsidP="002856FB">
            <w:pPr>
              <w:spacing w:line="276" w:lineRule="auto"/>
              <w:rPr>
                <w:vanish/>
                <w:sz w:val="16"/>
                <w:szCs w:val="16"/>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485"/>
              <w:gridCol w:w="4606"/>
            </w:tblGrid>
            <w:tr w:rsidR="002856FB" w:rsidRPr="00D13AEB" w:rsidTr="00521881">
              <w:trPr>
                <w:tblHeader/>
                <w:tblCellSpacing w:w="0" w:type="dxa"/>
              </w:trPr>
              <w:tc>
                <w:tcPr>
                  <w:tcW w:w="6091" w:type="dxa"/>
                  <w:gridSpan w:val="2"/>
                  <w:vAlign w:val="center"/>
                </w:tcPr>
                <w:p w:rsidR="002856FB" w:rsidRPr="00D13AEB" w:rsidRDefault="002856FB" w:rsidP="002856FB">
                  <w:pPr>
                    <w:pStyle w:val="Ttulo3"/>
                    <w:spacing w:line="276" w:lineRule="auto"/>
                    <w:jc w:val="center"/>
                    <w:rPr>
                      <w:sz w:val="16"/>
                      <w:szCs w:val="16"/>
                    </w:rPr>
                  </w:pPr>
                  <w:r w:rsidRPr="00D13AEB">
                    <w:rPr>
                      <w:sz w:val="16"/>
                      <w:szCs w:val="16"/>
                    </w:rPr>
                    <w:t>Mecânica</w:t>
                  </w:r>
                </w:p>
              </w:tc>
            </w:tr>
            <w:tr w:rsidR="002856FB" w:rsidRPr="00D13AEB" w:rsidTr="00521881">
              <w:trPr>
                <w:tblCellSpacing w:w="0" w:type="dxa"/>
              </w:trPr>
              <w:tc>
                <w:tcPr>
                  <w:tcW w:w="148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Câmbio</w:t>
                  </w:r>
                </w:p>
              </w:tc>
              <w:tc>
                <w:tcPr>
                  <w:tcW w:w="460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rStyle w:val="Forte"/>
                      <w:sz w:val="16"/>
                      <w:szCs w:val="16"/>
                    </w:rPr>
                    <w:t>Manual de 5 marchas</w:t>
                  </w:r>
                </w:p>
              </w:tc>
            </w:tr>
            <w:tr w:rsidR="002856FB" w:rsidRPr="00D13AEB" w:rsidTr="00521881">
              <w:trPr>
                <w:tblCellSpacing w:w="0" w:type="dxa"/>
              </w:trPr>
              <w:tc>
                <w:tcPr>
                  <w:tcW w:w="148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Tração</w:t>
                  </w:r>
                </w:p>
              </w:tc>
              <w:tc>
                <w:tcPr>
                  <w:tcW w:w="460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Dianteira</w:t>
                  </w:r>
                </w:p>
              </w:tc>
            </w:tr>
            <w:tr w:rsidR="002856FB" w:rsidRPr="00D13AEB" w:rsidTr="00521881">
              <w:trPr>
                <w:tblCellSpacing w:w="0" w:type="dxa"/>
              </w:trPr>
              <w:tc>
                <w:tcPr>
                  <w:tcW w:w="1485"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Direção</w:t>
                  </w:r>
                </w:p>
              </w:tc>
              <w:tc>
                <w:tcPr>
                  <w:tcW w:w="4606"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 xml:space="preserve">Hidráulica </w:t>
                  </w:r>
                </w:p>
              </w:tc>
            </w:tr>
          </w:tbl>
          <w:p w:rsidR="002856FB" w:rsidRPr="00D13AEB" w:rsidRDefault="002856FB" w:rsidP="002856FB">
            <w:pPr>
              <w:spacing w:line="276" w:lineRule="auto"/>
              <w:rPr>
                <w:rFonts w:eastAsia="Arial Unicode MS"/>
                <w:vanish/>
                <w:kern w:val="3"/>
                <w:sz w:val="24"/>
                <w:szCs w:val="24"/>
                <w:lang w:eastAsia="zh-CN" w:bidi="hi-IN"/>
              </w:rPr>
            </w:pPr>
          </w:p>
          <w:tbl>
            <w:tblPr>
              <w:tblW w:w="5000" w:type="pct"/>
              <w:tblCellSpacing w:w="0" w:type="dxa"/>
              <w:tblLayout w:type="fixed"/>
              <w:tblCellMar>
                <w:left w:w="0" w:type="dxa"/>
                <w:right w:w="0" w:type="dxa"/>
              </w:tblCellMar>
              <w:tblLook w:val="0000"/>
            </w:tblPr>
            <w:tblGrid>
              <w:gridCol w:w="4853"/>
              <w:gridCol w:w="1238"/>
            </w:tblGrid>
            <w:tr w:rsidR="002856FB" w:rsidRPr="00D13AEB" w:rsidTr="00521881">
              <w:trPr>
                <w:tblCellSpacing w:w="0" w:type="dxa"/>
              </w:trPr>
              <w:tc>
                <w:tcPr>
                  <w:tcW w:w="4853" w:type="dxa"/>
                  <w:tcBorders>
                    <w:top w:val="nil"/>
                    <w:left w:val="nil"/>
                    <w:bottom w:val="nil"/>
                    <w:right w:val="nil"/>
                  </w:tcBorders>
                  <w:vAlign w:val="center"/>
                </w:tcPr>
                <w:p w:rsidR="002856FB" w:rsidRPr="00D13AEB" w:rsidRDefault="002856FB" w:rsidP="002856FB">
                  <w:pPr>
                    <w:pStyle w:val="Standard"/>
                    <w:spacing w:line="276" w:lineRule="auto"/>
                    <w:rPr>
                      <w:rFonts w:eastAsia="Times New Roman"/>
                      <w:kern w:val="0"/>
                      <w:sz w:val="16"/>
                      <w:szCs w:val="16"/>
                      <w:lang w:eastAsia="ar-SA"/>
                    </w:rPr>
                  </w:pPr>
                  <w:r w:rsidRPr="00D13AEB">
                    <w:rPr>
                      <w:rFonts w:eastAsia="Times New Roman"/>
                      <w:kern w:val="0"/>
                      <w:sz w:val="16"/>
                      <w:szCs w:val="16"/>
                      <w:lang w:eastAsia="ar-SA"/>
                    </w:rPr>
                    <w:t xml:space="preserve">Numero de marchas </w:t>
                  </w:r>
                  <w:smartTag w:uri="urn:schemas-microsoft-com:office:smarttags" w:element="metricconverter">
                    <w:smartTagPr>
                      <w:attr w:name="ProductID" w:val="5 a"/>
                    </w:smartTagPr>
                    <w:r w:rsidRPr="00D13AEB">
                      <w:rPr>
                        <w:rFonts w:eastAsia="Times New Roman"/>
                        <w:kern w:val="0"/>
                        <w:sz w:val="16"/>
                        <w:szCs w:val="16"/>
                        <w:lang w:eastAsia="ar-SA"/>
                      </w:rPr>
                      <w:t>5 a</w:t>
                    </w:r>
                  </w:smartTag>
                  <w:r w:rsidRPr="00D13AEB">
                    <w:rPr>
                      <w:rFonts w:eastAsia="Times New Roman"/>
                      <w:kern w:val="0"/>
                      <w:sz w:val="16"/>
                      <w:szCs w:val="16"/>
                      <w:lang w:eastAsia="ar-SA"/>
                    </w:rPr>
                    <w:t xml:space="preserve"> frente e 1 ré. </w:t>
                  </w:r>
                </w:p>
                <w:p w:rsidR="002856FB" w:rsidRPr="00D13AEB" w:rsidRDefault="002856FB" w:rsidP="002856FB">
                  <w:pPr>
                    <w:spacing w:line="276" w:lineRule="auto"/>
                    <w:rPr>
                      <w:sz w:val="16"/>
                      <w:szCs w:val="16"/>
                    </w:rPr>
                  </w:pPr>
                </w:p>
              </w:tc>
              <w:tc>
                <w:tcPr>
                  <w:tcW w:w="1238" w:type="dxa"/>
                  <w:tcBorders>
                    <w:top w:val="nil"/>
                    <w:left w:val="nil"/>
                    <w:bottom w:val="nil"/>
                    <w:right w:val="nil"/>
                  </w:tcBorders>
                  <w:vAlign w:val="center"/>
                </w:tcPr>
                <w:p w:rsidR="002856FB" w:rsidRPr="00D13AEB" w:rsidRDefault="002856FB" w:rsidP="002856FB">
                  <w:pPr>
                    <w:spacing w:line="276" w:lineRule="auto"/>
                    <w:rPr>
                      <w:sz w:val="16"/>
                      <w:szCs w:val="16"/>
                    </w:rPr>
                  </w:pPr>
                  <w:r w:rsidRPr="00D13AEB">
                    <w:rPr>
                      <w:sz w:val="16"/>
                      <w:szCs w:val="16"/>
                    </w:rPr>
                    <w:t>5/1</w:t>
                  </w:r>
                </w:p>
              </w:tc>
            </w:tr>
          </w:tbl>
          <w:p w:rsidR="002856FB" w:rsidRPr="00D13AEB" w:rsidRDefault="002856FB" w:rsidP="002856FB">
            <w:pPr>
              <w:pStyle w:val="Standard"/>
              <w:spacing w:line="276" w:lineRule="auto"/>
              <w:rPr>
                <w:sz w:val="16"/>
                <w:szCs w:val="16"/>
              </w:rPr>
            </w:pPr>
          </w:p>
        </w:tc>
        <w:tc>
          <w:tcPr>
            <w:tcW w:w="1348" w:type="dxa"/>
            <w:tcBorders>
              <w:top w:val="single" w:sz="4" w:space="0" w:color="auto"/>
              <w:left w:val="single" w:sz="4" w:space="0" w:color="auto"/>
              <w:bottom w:val="single" w:sz="4" w:space="0" w:color="auto"/>
              <w:right w:val="single" w:sz="4" w:space="0" w:color="auto"/>
            </w:tcBorders>
          </w:tcPr>
          <w:p w:rsidR="002856FB" w:rsidRPr="00D13AEB" w:rsidRDefault="002856FB" w:rsidP="002856FB">
            <w:pPr>
              <w:pStyle w:val="Standard"/>
              <w:numPr>
                <w:ilvl w:val="0"/>
                <w:numId w:val="49"/>
              </w:numPr>
              <w:spacing w:line="276" w:lineRule="auto"/>
              <w:rPr>
                <w:bCs/>
                <w:sz w:val="16"/>
                <w:szCs w:val="16"/>
              </w:rPr>
            </w:pPr>
            <w:r w:rsidRPr="00D13AEB">
              <w:rPr>
                <w:bCs/>
                <w:sz w:val="16"/>
                <w:szCs w:val="16"/>
              </w:rPr>
              <w:t>SMF/Fisc. Tributos</w:t>
            </w:r>
          </w:p>
        </w:tc>
      </w:tr>
    </w:tbl>
    <w:p w:rsidR="002856FB" w:rsidRPr="00D13AEB" w:rsidRDefault="002856FB" w:rsidP="002856FB">
      <w:pPr>
        <w:spacing w:line="276" w:lineRule="auto"/>
        <w:jc w:val="both"/>
        <w:rPr>
          <w:b/>
          <w:sz w:val="24"/>
          <w:szCs w:val="24"/>
        </w:rPr>
      </w:pPr>
    </w:p>
    <w:p w:rsidR="002856FB" w:rsidRDefault="002856FB" w:rsidP="002856FB">
      <w:pPr>
        <w:spacing w:line="276" w:lineRule="auto"/>
        <w:jc w:val="both"/>
        <w:rPr>
          <w:b/>
          <w:sz w:val="24"/>
          <w:szCs w:val="24"/>
        </w:rPr>
      </w:pPr>
      <w:r w:rsidRPr="00D13AEB">
        <w:rPr>
          <w:b/>
          <w:sz w:val="24"/>
          <w:szCs w:val="24"/>
        </w:rPr>
        <w:t>5 - CONDIÇÕES DE</w:t>
      </w:r>
      <w:r>
        <w:rPr>
          <w:b/>
          <w:sz w:val="24"/>
          <w:szCs w:val="24"/>
        </w:rPr>
        <w:t xml:space="preserve"> GARANTIA</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sz w:val="24"/>
          <w:szCs w:val="24"/>
        </w:rPr>
      </w:pPr>
      <w:r w:rsidRPr="00D13AEB">
        <w:rPr>
          <w:b/>
          <w:sz w:val="24"/>
          <w:szCs w:val="24"/>
        </w:rPr>
        <w:t>5.1</w:t>
      </w:r>
      <w:r w:rsidRPr="00D13AEB">
        <w:rPr>
          <w:sz w:val="24"/>
          <w:szCs w:val="24"/>
        </w:rPr>
        <w:t xml:space="preserve"> – A CONTRATADA deverá obedecer à garantia legal de 90 (noventa) dias para bens duráveis, conforme previsão do CDC – Código de Defesa do Consumidor. </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5.1.2</w:t>
      </w:r>
      <w:r w:rsidRPr="00D13AEB">
        <w:rPr>
          <w:sz w:val="24"/>
          <w:szCs w:val="24"/>
        </w:rPr>
        <w:t xml:space="preserve"> - A CONTRATADA deverá oferecer uma garantia contratual de fábrica (de cobertura </w:t>
      </w:r>
      <w:r w:rsidRPr="00D13AEB">
        <w:rPr>
          <w:color w:val="333333"/>
          <w:sz w:val="24"/>
          <w:szCs w:val="24"/>
          <w:shd w:val="clear" w:color="auto" w:fill="FFFFFF"/>
        </w:rPr>
        <w:t>total sem limite de quilometragem)</w:t>
      </w:r>
      <w:r w:rsidRPr="00D13AEB">
        <w:rPr>
          <w:sz w:val="24"/>
          <w:szCs w:val="24"/>
        </w:rPr>
        <w:t xml:space="preserve"> mínima de 1 (um) ano, a ser especificada por escrito, alem da garantia legal, devendo haver o preenchimento e carimbo da garantia. </w:t>
      </w:r>
    </w:p>
    <w:p w:rsidR="002856F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5.1.3</w:t>
      </w:r>
      <w:r w:rsidRPr="00D13AEB">
        <w:rPr>
          <w:sz w:val="24"/>
          <w:szCs w:val="24"/>
        </w:rPr>
        <w:t xml:space="preserve"> – Na hipótese de o</w:t>
      </w:r>
      <w:r>
        <w:rPr>
          <w:sz w:val="24"/>
          <w:szCs w:val="24"/>
        </w:rPr>
        <w:t>s</w:t>
      </w:r>
      <w:r w:rsidRPr="00D13AEB">
        <w:rPr>
          <w:sz w:val="24"/>
          <w:szCs w:val="24"/>
        </w:rPr>
        <w:t xml:space="preserve"> veículo</w:t>
      </w:r>
      <w:r>
        <w:rPr>
          <w:sz w:val="24"/>
          <w:szCs w:val="24"/>
        </w:rPr>
        <w:t>s</w:t>
      </w:r>
      <w:r w:rsidRPr="00D13AEB">
        <w:rPr>
          <w:sz w:val="24"/>
          <w:szCs w:val="24"/>
        </w:rPr>
        <w:t xml:space="preserve"> apresentar</w:t>
      </w:r>
      <w:r>
        <w:rPr>
          <w:sz w:val="24"/>
          <w:szCs w:val="24"/>
        </w:rPr>
        <w:t>em</w:t>
      </w:r>
      <w:r w:rsidRPr="00D13AEB">
        <w:rPr>
          <w:sz w:val="24"/>
          <w:szCs w:val="24"/>
        </w:rPr>
        <w:t xml:space="preserve"> defeito no prazo da garantia, e este defeito não for sanado no prazo de 30 (trinta) dias, a CONTRATADA deverá efetuar a troca do veículo ou a devolução dos valores pagos, conforme opção do CONTRATANTE.</w:t>
      </w:r>
    </w:p>
    <w:p w:rsidR="002856F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p>
    <w:p w:rsidR="002856FB" w:rsidRPr="00D13AEB" w:rsidRDefault="002856FB" w:rsidP="002856FB">
      <w:pPr>
        <w:pStyle w:val="PargrafodaLista10"/>
        <w:widowControl w:val="0"/>
        <w:shd w:val="clear" w:color="auto" w:fill="FFFFFF"/>
        <w:spacing w:line="276" w:lineRule="auto"/>
        <w:ind w:left="0"/>
        <w:rPr>
          <w:b/>
        </w:rPr>
      </w:pPr>
      <w:r w:rsidRPr="00D13AEB">
        <w:rPr>
          <w:b/>
        </w:rPr>
        <w:t>6 -  DAS OBRIGAÇÕES DA EMPRESA CONTRATADA</w:t>
      </w:r>
    </w:p>
    <w:p w:rsidR="002856FB" w:rsidRPr="00D13AEB" w:rsidRDefault="002856FB" w:rsidP="002856FB">
      <w:pPr>
        <w:autoSpaceDE w:val="0"/>
        <w:autoSpaceDN w:val="0"/>
        <w:adjustRightInd w:val="0"/>
        <w:spacing w:before="160" w:after="160" w:line="276" w:lineRule="auto"/>
        <w:jc w:val="both"/>
        <w:rPr>
          <w:sz w:val="24"/>
          <w:szCs w:val="24"/>
        </w:rPr>
      </w:pPr>
      <w:r w:rsidRPr="00D13AEB">
        <w:rPr>
          <w:b/>
          <w:sz w:val="24"/>
          <w:szCs w:val="24"/>
        </w:rPr>
        <w:t>6.1</w:t>
      </w:r>
      <w:r w:rsidRPr="00D13AEB">
        <w:rPr>
          <w:sz w:val="24"/>
          <w:szCs w:val="24"/>
        </w:rPr>
        <w:t xml:space="preserve"> - São obrigações da </w:t>
      </w:r>
      <w:r w:rsidRPr="00D13AEB">
        <w:rPr>
          <w:b/>
          <w:bCs/>
          <w:sz w:val="24"/>
          <w:szCs w:val="24"/>
        </w:rPr>
        <w:t>CONTRATADA</w:t>
      </w:r>
      <w:r w:rsidRPr="00D13AEB">
        <w:rPr>
          <w:sz w:val="24"/>
          <w:szCs w:val="24"/>
        </w:rPr>
        <w:t>, sem que a elas se limitem:</w:t>
      </w:r>
    </w:p>
    <w:p w:rsidR="002856FB" w:rsidRPr="00D13AEB" w:rsidRDefault="002856FB" w:rsidP="002856FB">
      <w:pPr>
        <w:autoSpaceDE w:val="0"/>
        <w:autoSpaceDN w:val="0"/>
        <w:adjustRightInd w:val="0"/>
        <w:spacing w:before="160" w:after="160" w:line="276" w:lineRule="auto"/>
        <w:jc w:val="both"/>
        <w:rPr>
          <w:sz w:val="24"/>
          <w:szCs w:val="24"/>
        </w:rPr>
      </w:pPr>
      <w:r w:rsidRPr="00D13AEB">
        <w:rPr>
          <w:b/>
          <w:sz w:val="24"/>
          <w:szCs w:val="24"/>
        </w:rPr>
        <w:lastRenderedPageBreak/>
        <w:t>6.1.1</w:t>
      </w:r>
      <w:r w:rsidRPr="00D13AEB">
        <w:rPr>
          <w:sz w:val="24"/>
          <w:szCs w:val="24"/>
        </w:rPr>
        <w:t xml:space="preserve"> -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2856FB" w:rsidRPr="00D13AEB" w:rsidRDefault="002856FB" w:rsidP="002856FB">
      <w:pPr>
        <w:autoSpaceDE w:val="0"/>
        <w:autoSpaceDN w:val="0"/>
        <w:adjustRightInd w:val="0"/>
        <w:spacing w:before="160" w:after="160" w:line="276" w:lineRule="auto"/>
        <w:jc w:val="both"/>
        <w:rPr>
          <w:sz w:val="24"/>
          <w:szCs w:val="24"/>
        </w:rPr>
      </w:pPr>
      <w:r w:rsidRPr="00D13AEB">
        <w:rPr>
          <w:b/>
          <w:sz w:val="24"/>
          <w:szCs w:val="24"/>
        </w:rPr>
        <w:t>6.1.2</w:t>
      </w:r>
      <w:r w:rsidRPr="00D13AEB">
        <w:rPr>
          <w:sz w:val="24"/>
          <w:szCs w:val="24"/>
        </w:rPr>
        <w:t xml:space="preserve"> - Ser a única, integral e exclusiva responsável, em qualquer caso, por todos os danos e prejuízos de qualquer natureza que causar ao </w:t>
      </w:r>
      <w:r w:rsidRPr="00D13AEB">
        <w:rPr>
          <w:b/>
          <w:bCs/>
          <w:sz w:val="24"/>
          <w:szCs w:val="24"/>
        </w:rPr>
        <w:t xml:space="preserve">Município </w:t>
      </w:r>
      <w:r w:rsidRPr="00D13AEB">
        <w:rPr>
          <w:sz w:val="24"/>
          <w:szCs w:val="24"/>
        </w:rPr>
        <w:t>ou a terceiros, provenientes da  prestação  dos  serviços,  respondendo por si e por seus sucessores, não excluindo ou reduzindo essa responsabilidade a fiscalização ou acompanhamento do Executivo Municipal.</w:t>
      </w:r>
    </w:p>
    <w:p w:rsidR="002856FB" w:rsidRPr="00D13AEB" w:rsidRDefault="002856FB" w:rsidP="002856FB">
      <w:pPr>
        <w:autoSpaceDE w:val="0"/>
        <w:autoSpaceDN w:val="0"/>
        <w:adjustRightInd w:val="0"/>
        <w:spacing w:before="160" w:after="160" w:line="276" w:lineRule="auto"/>
        <w:jc w:val="both"/>
        <w:rPr>
          <w:sz w:val="24"/>
          <w:szCs w:val="24"/>
        </w:rPr>
      </w:pPr>
      <w:r w:rsidRPr="00D13AEB">
        <w:rPr>
          <w:b/>
          <w:sz w:val="24"/>
          <w:szCs w:val="24"/>
        </w:rPr>
        <w:t>6.1.3</w:t>
      </w:r>
      <w:r w:rsidRPr="00D13AEB">
        <w:rPr>
          <w:sz w:val="24"/>
          <w:szCs w:val="24"/>
        </w:rPr>
        <w:t xml:space="preserve"> – Entregar o objeto do presente termo rigorosamente no prazo pactuado, </w:t>
      </w:r>
      <w:r w:rsidRPr="00D13AEB">
        <w:rPr>
          <w:b/>
          <w:bCs/>
          <w:sz w:val="24"/>
          <w:szCs w:val="24"/>
        </w:rPr>
        <w:t>bem como cumprir todas as demais obrigações impostas pelo edital e seus anexos</w:t>
      </w:r>
      <w:r w:rsidRPr="00D13AEB">
        <w:rPr>
          <w:sz w:val="24"/>
          <w:szCs w:val="24"/>
        </w:rPr>
        <w:t>.</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6.1.4</w:t>
      </w:r>
      <w:r w:rsidRPr="00D13AEB">
        <w:rPr>
          <w:sz w:val="24"/>
          <w:szCs w:val="24"/>
        </w:rPr>
        <w:t xml:space="preserve"> - A empresa licitante deverá fornecer os veículos dentro das especificações das normas do Código de Defesa do Consumidor - CDC.</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6.1.5</w:t>
      </w:r>
      <w:r w:rsidRPr="00D13AEB">
        <w:rPr>
          <w:sz w:val="24"/>
          <w:szCs w:val="24"/>
        </w:rPr>
        <w:t xml:space="preserve"> - Manter durante toda a execução do Contrato, as condições de habilitação, em especial a regularidade fiscal, sujeitando-se, caso constatada</w:t>
      </w:r>
      <w:r>
        <w:rPr>
          <w:sz w:val="24"/>
          <w:szCs w:val="24"/>
        </w:rPr>
        <w:t xml:space="preserve"> </w:t>
      </w:r>
      <w:r w:rsidRPr="00D13AEB">
        <w:rPr>
          <w:sz w:val="24"/>
          <w:szCs w:val="24"/>
        </w:rPr>
        <w:t xml:space="preserve"> alguma irregularidade, a ter o pagamento suspenso sem incidência de juros até que a irregularidade seja sanada e a contratada volte a cumprir as condições de habilitação.</w:t>
      </w:r>
    </w:p>
    <w:p w:rsidR="002856FB" w:rsidRPr="00D13AEB" w:rsidRDefault="002856FB" w:rsidP="002856FB">
      <w:pPr>
        <w:spacing w:before="160" w:after="160" w:line="276" w:lineRule="auto"/>
        <w:jc w:val="both"/>
        <w:rPr>
          <w:sz w:val="24"/>
          <w:szCs w:val="24"/>
        </w:rPr>
      </w:pPr>
      <w:r w:rsidRPr="00D13AEB">
        <w:rPr>
          <w:b/>
          <w:sz w:val="24"/>
          <w:szCs w:val="24"/>
        </w:rPr>
        <w:t>6.1.6</w:t>
      </w:r>
      <w:r w:rsidRPr="00D13AEB">
        <w:rPr>
          <w:sz w:val="24"/>
          <w:szCs w:val="24"/>
        </w:rPr>
        <w:t xml:space="preserve"> -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rsidR="002856FB" w:rsidRPr="00D13AEB" w:rsidRDefault="002856FB" w:rsidP="002856FB">
      <w:pPr>
        <w:autoSpaceDE w:val="0"/>
        <w:autoSpaceDN w:val="0"/>
        <w:adjustRightInd w:val="0"/>
        <w:spacing w:before="160" w:after="160" w:line="276" w:lineRule="auto"/>
        <w:jc w:val="both"/>
        <w:rPr>
          <w:sz w:val="24"/>
          <w:szCs w:val="24"/>
        </w:rPr>
      </w:pPr>
      <w:r w:rsidRPr="00D13AEB">
        <w:rPr>
          <w:b/>
          <w:sz w:val="24"/>
          <w:szCs w:val="24"/>
        </w:rPr>
        <w:t>6.1.7</w:t>
      </w:r>
      <w:r w:rsidRPr="00D13AEB">
        <w:rPr>
          <w:sz w:val="24"/>
          <w:szCs w:val="24"/>
        </w:rPr>
        <w:t xml:space="preserve"> - Prestar todo e qualquer esclarecimento ou informação solicitada pela fiscalização da </w:t>
      </w:r>
      <w:r w:rsidRPr="00D13AEB">
        <w:rPr>
          <w:b/>
          <w:bCs/>
          <w:sz w:val="24"/>
          <w:szCs w:val="24"/>
        </w:rPr>
        <w:t>Prefeitura</w:t>
      </w:r>
      <w:r w:rsidRPr="00D13AEB">
        <w:rPr>
          <w:sz w:val="24"/>
          <w:szCs w:val="24"/>
        </w:rPr>
        <w:t>.</w:t>
      </w:r>
    </w:p>
    <w:p w:rsidR="002856FB" w:rsidRPr="000943E2" w:rsidRDefault="002856FB" w:rsidP="002856FB">
      <w:pPr>
        <w:spacing w:before="160" w:after="160" w:line="276" w:lineRule="auto"/>
        <w:jc w:val="both"/>
        <w:rPr>
          <w:bCs/>
          <w:sz w:val="24"/>
          <w:szCs w:val="24"/>
        </w:rPr>
      </w:pPr>
      <w:r w:rsidRPr="00D13AEB">
        <w:rPr>
          <w:b/>
          <w:bCs/>
          <w:sz w:val="24"/>
          <w:szCs w:val="24"/>
        </w:rPr>
        <w:t>6.1.8</w:t>
      </w:r>
      <w:r w:rsidRPr="00D13AEB">
        <w:rPr>
          <w:bCs/>
          <w:sz w:val="24"/>
          <w:szCs w:val="24"/>
        </w:rPr>
        <w:t xml:space="preserve"> - Não transferir a terceiros, por qualquer forma, nem mesmo parcialmente o presente contrato, nem subcontratar a aquisição a que se está obrigado, sem prévio consentimento por escrito do CONTRATANTE.</w:t>
      </w:r>
    </w:p>
    <w:p w:rsidR="002856FB" w:rsidRPr="00D13AEB" w:rsidRDefault="002856FB" w:rsidP="002856FB">
      <w:pPr>
        <w:pStyle w:val="PargrafodaLista10"/>
        <w:widowControl w:val="0"/>
        <w:shd w:val="clear" w:color="auto" w:fill="FFFFFF"/>
        <w:spacing w:line="276" w:lineRule="auto"/>
        <w:ind w:left="0"/>
      </w:pPr>
      <w:r w:rsidRPr="00D13AEB">
        <w:rPr>
          <w:b/>
          <w:bCs/>
        </w:rPr>
        <w:t xml:space="preserve">6.2- DAS OBRIGAÇÕES DA </w:t>
      </w:r>
      <w:r w:rsidRPr="00DD21EE">
        <w:rPr>
          <w:b/>
          <w:bCs/>
        </w:rPr>
        <w:t>CONTRATANTE</w:t>
      </w:r>
    </w:p>
    <w:p w:rsidR="002856FB" w:rsidRPr="00D13AEB" w:rsidRDefault="002856FB" w:rsidP="002856FB">
      <w:pPr>
        <w:pStyle w:val="PargrafodaLista10"/>
        <w:autoSpaceDE w:val="0"/>
        <w:autoSpaceDN w:val="0"/>
        <w:adjustRightInd w:val="0"/>
        <w:spacing w:before="160" w:after="160" w:line="276" w:lineRule="auto"/>
        <w:ind w:left="0"/>
        <w:rPr>
          <w:spacing w:val="-5"/>
        </w:rPr>
      </w:pPr>
      <w:r w:rsidRPr="00D13AEB">
        <w:rPr>
          <w:b/>
        </w:rPr>
        <w:t>6.2.1</w:t>
      </w:r>
      <w:r w:rsidRPr="00D13AEB">
        <w:t xml:space="preserve"> - D</w:t>
      </w:r>
      <w:r w:rsidRPr="00D13AEB">
        <w:rPr>
          <w:spacing w:val="-5"/>
        </w:rPr>
        <w:t>ar à CONTRATADA as condições necessárias à regular execução do contrato.</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6.2.2</w:t>
      </w:r>
      <w:r w:rsidRPr="00D13AEB">
        <w:rPr>
          <w:sz w:val="24"/>
          <w:szCs w:val="24"/>
        </w:rPr>
        <w:t xml:space="preserve"> - Fornecer todas as informações necessárias para que a contratada possa entregar os veículos dentro das especificações técnicas recomendadas;</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6.2.3</w:t>
      </w:r>
      <w:r w:rsidRPr="00D13AEB">
        <w:rPr>
          <w:sz w:val="24"/>
          <w:szCs w:val="24"/>
        </w:rPr>
        <w:t xml:space="preserve"> - Comunicar à CONTRATADA toda e qualquer ocorrência relacionada à execução do contrato;</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6.2.4</w:t>
      </w:r>
      <w:r w:rsidRPr="00D13AEB">
        <w:rPr>
          <w:sz w:val="24"/>
          <w:szCs w:val="24"/>
        </w:rPr>
        <w:t xml:space="preserve"> - Efetuar o pagamento à CONTRATADA, na forma convencionada neste Edital;</w:t>
      </w:r>
    </w:p>
    <w:p w:rsidR="002856FB" w:rsidRPr="00D13AEB" w:rsidRDefault="002856FB" w:rsidP="002856FB">
      <w:pPr>
        <w:shd w:val="clear" w:color="auto" w:fill="FFFFFF"/>
        <w:spacing w:before="160" w:after="160" w:line="276" w:lineRule="auto"/>
        <w:jc w:val="both"/>
        <w:rPr>
          <w:sz w:val="24"/>
          <w:szCs w:val="24"/>
        </w:rPr>
      </w:pPr>
      <w:r w:rsidRPr="00D13AEB">
        <w:rPr>
          <w:b/>
          <w:sz w:val="24"/>
          <w:szCs w:val="24"/>
        </w:rPr>
        <w:t>6.2.5</w:t>
      </w:r>
      <w:r w:rsidRPr="00D13AEB">
        <w:rPr>
          <w:sz w:val="24"/>
          <w:szCs w:val="24"/>
        </w:rPr>
        <w:t xml:space="preserve"> - Acompanhar e fiscalizar a execução do contrato, por meio dos servidores designados como Fiscal do Contrato, nos termos do art. 67 da Lei no 8.666/93, exigindo seu fiel e total cumprimento;</w:t>
      </w:r>
    </w:p>
    <w:p w:rsidR="002856FB" w:rsidRDefault="002856FB" w:rsidP="002856FB">
      <w:pPr>
        <w:shd w:val="clear" w:color="auto" w:fill="FFFFFF"/>
        <w:spacing w:before="160" w:after="160" w:line="276" w:lineRule="auto"/>
        <w:jc w:val="both"/>
        <w:rPr>
          <w:sz w:val="24"/>
          <w:szCs w:val="24"/>
        </w:rPr>
      </w:pPr>
      <w:r w:rsidRPr="00D13AEB">
        <w:rPr>
          <w:b/>
          <w:sz w:val="24"/>
          <w:szCs w:val="24"/>
        </w:rPr>
        <w:lastRenderedPageBreak/>
        <w:t>6.2</w:t>
      </w:r>
      <w:r>
        <w:rPr>
          <w:b/>
          <w:sz w:val="24"/>
          <w:szCs w:val="24"/>
        </w:rPr>
        <w:t>.</w:t>
      </w:r>
      <w:r w:rsidRPr="00D13AEB">
        <w:rPr>
          <w:b/>
          <w:sz w:val="24"/>
          <w:szCs w:val="24"/>
        </w:rPr>
        <w:t>6</w:t>
      </w:r>
      <w:r w:rsidRPr="00D13AEB">
        <w:rPr>
          <w:sz w:val="24"/>
          <w:szCs w:val="24"/>
        </w:rPr>
        <w:t xml:space="preserve"> - Verificar a regularidade fiscal da CONTRATA</w:t>
      </w:r>
      <w:r>
        <w:rPr>
          <w:sz w:val="24"/>
          <w:szCs w:val="24"/>
        </w:rPr>
        <w:t>DA antes de efetuar o pagamento.</w:t>
      </w:r>
    </w:p>
    <w:p w:rsidR="002856FB" w:rsidRPr="00DD21EE" w:rsidRDefault="002856FB" w:rsidP="002856FB">
      <w:pPr>
        <w:shd w:val="clear" w:color="auto" w:fill="FFFFFF"/>
        <w:spacing w:before="160" w:after="160" w:line="276" w:lineRule="auto"/>
        <w:jc w:val="both"/>
        <w:rPr>
          <w:sz w:val="24"/>
          <w:szCs w:val="24"/>
        </w:rPr>
      </w:pPr>
    </w:p>
    <w:p w:rsidR="002856FB" w:rsidRPr="00D13AEB" w:rsidRDefault="002856FB" w:rsidP="002856FB">
      <w:pPr>
        <w:spacing w:line="276" w:lineRule="auto"/>
        <w:jc w:val="both"/>
        <w:rPr>
          <w:b/>
          <w:sz w:val="24"/>
          <w:szCs w:val="24"/>
        </w:rPr>
      </w:pPr>
      <w:r w:rsidRPr="00D13AEB">
        <w:rPr>
          <w:b/>
          <w:sz w:val="24"/>
          <w:szCs w:val="24"/>
        </w:rPr>
        <w:t>7 – CONDIÇÕES DE PAGAMENTO (ART. 55, III)</w:t>
      </w:r>
    </w:p>
    <w:p w:rsidR="002856FB" w:rsidRPr="00D13AEB" w:rsidRDefault="002856FB" w:rsidP="002856FB">
      <w:pPr>
        <w:spacing w:line="276" w:lineRule="auto"/>
        <w:jc w:val="both"/>
        <w:rPr>
          <w:sz w:val="24"/>
          <w:szCs w:val="24"/>
        </w:rPr>
      </w:pPr>
      <w:r w:rsidRPr="00D13AEB">
        <w:rPr>
          <w:sz w:val="24"/>
          <w:szCs w:val="24"/>
        </w:rPr>
        <w:t>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856F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7.1</w:t>
      </w:r>
      <w:r w:rsidRPr="00D13AEB">
        <w:rPr>
          <w:sz w:val="24"/>
          <w:szCs w:val="24"/>
        </w:rPr>
        <w:t xml:space="preserve">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7.2</w:t>
      </w:r>
      <w:r w:rsidRPr="00D13AEB">
        <w:rPr>
          <w:sz w:val="24"/>
          <w:szCs w:val="24"/>
        </w:rPr>
        <w:t>– O pagamento será suspenso se observado algum descumprimento das obrigações assumidas pela CONTRATADA, no que se refere à habilitação e qualificação exigidas na licitação.</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7.3</w:t>
      </w:r>
      <w:r>
        <w:rPr>
          <w:sz w:val="24"/>
          <w:szCs w:val="24"/>
        </w:rPr>
        <w:t xml:space="preserve"> </w:t>
      </w:r>
      <w:r w:rsidRPr="00D13AEB">
        <w:rPr>
          <w:sz w:val="24"/>
          <w:szCs w:val="24"/>
        </w:rPr>
        <w:t>– Qualquer pagamento somente será efetuado à CONTRATADA após as conferências do Coordenador do Controle Interno, e ainda, se a CONTRATADA não tiver nenhuma pendência de débito junto à CONTRATANTE, inclusive multa.</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7.4</w:t>
      </w:r>
      <w:r w:rsidRPr="00D13AEB">
        <w:rPr>
          <w:sz w:val="24"/>
          <w:szCs w:val="24"/>
        </w:rPr>
        <w:t xml:space="preserve"> – Fica vedada à CONTRATADA</w:t>
      </w:r>
      <w:r w:rsidRPr="00D13AEB">
        <w:rPr>
          <w:color w:val="FF0000"/>
          <w:sz w:val="24"/>
          <w:szCs w:val="24"/>
        </w:rPr>
        <w:t xml:space="preserve"> </w:t>
      </w:r>
      <w:r w:rsidRPr="00D13AEB">
        <w:rPr>
          <w:sz w:val="24"/>
          <w:szCs w:val="24"/>
        </w:rPr>
        <w:t>a cessão de créditos às Instituições Financeiras ou quaisquer outras, sob pena de rescisão contratual e demais sanções.</w:t>
      </w:r>
    </w:p>
    <w:p w:rsidR="002856FB" w:rsidRPr="00D13AEB" w:rsidRDefault="002856FB" w:rsidP="002856FB">
      <w:pPr>
        <w:spacing w:line="276" w:lineRule="auto"/>
        <w:jc w:val="both"/>
        <w:rPr>
          <w:sz w:val="24"/>
          <w:szCs w:val="24"/>
        </w:rPr>
      </w:pPr>
    </w:p>
    <w:p w:rsidR="002856FB" w:rsidRDefault="002856FB" w:rsidP="002856FB">
      <w:pPr>
        <w:pStyle w:val="Standard"/>
        <w:spacing w:line="276" w:lineRule="auto"/>
        <w:jc w:val="both"/>
        <w:rPr>
          <w:bCs/>
        </w:rPr>
      </w:pPr>
      <w:r w:rsidRPr="00D13AEB">
        <w:rPr>
          <w:b/>
          <w:bCs/>
        </w:rPr>
        <w:t>7.5 -</w:t>
      </w:r>
      <w:r w:rsidRPr="00D13AEB">
        <w:rPr>
          <w:bCs/>
        </w:rPr>
        <w:t xml:space="preserve"> Juntamente com a Nota Fiscal, a Empresa Vencedora deverá apresentar os documentos abaixo relacionados, com validade atualizada, conforme art 55, inc XIII da Lei 8.666/93 :</w:t>
      </w:r>
    </w:p>
    <w:p w:rsidR="002856FB" w:rsidRPr="00D13AEB" w:rsidRDefault="002856FB" w:rsidP="002856FB">
      <w:pPr>
        <w:pStyle w:val="Standard"/>
        <w:spacing w:line="276" w:lineRule="auto"/>
        <w:jc w:val="both"/>
        <w:rPr>
          <w:bCs/>
        </w:rPr>
      </w:pPr>
    </w:p>
    <w:p w:rsidR="002856FB" w:rsidRDefault="002856FB" w:rsidP="002856FB">
      <w:pPr>
        <w:pStyle w:val="Standard"/>
        <w:spacing w:line="276" w:lineRule="auto"/>
        <w:rPr>
          <w:bCs/>
        </w:rPr>
      </w:pPr>
      <w:r w:rsidRPr="00D13AEB">
        <w:rPr>
          <w:b/>
          <w:bCs/>
        </w:rPr>
        <w:t>7. 5.1</w:t>
      </w:r>
      <w:r w:rsidRPr="00D13AEB">
        <w:rPr>
          <w:bCs/>
        </w:rPr>
        <w:t xml:space="preserve"> - Certidão de Regularidade com INSS - Certidão Unificada</w:t>
      </w:r>
    </w:p>
    <w:p w:rsidR="002856FB" w:rsidRPr="00D13AEB" w:rsidRDefault="002856FB" w:rsidP="002856FB">
      <w:pPr>
        <w:pStyle w:val="Standard"/>
        <w:spacing w:line="276" w:lineRule="auto"/>
        <w:rPr>
          <w:bCs/>
        </w:rPr>
      </w:pPr>
    </w:p>
    <w:p w:rsidR="002856FB" w:rsidRDefault="002856FB" w:rsidP="002856FB">
      <w:pPr>
        <w:pStyle w:val="Standard"/>
        <w:spacing w:line="276" w:lineRule="auto"/>
        <w:rPr>
          <w:bCs/>
        </w:rPr>
      </w:pPr>
      <w:r w:rsidRPr="00D13AEB">
        <w:rPr>
          <w:b/>
          <w:bCs/>
        </w:rPr>
        <w:t>7.5.2</w:t>
      </w:r>
      <w:r w:rsidRPr="00D13AEB">
        <w:rPr>
          <w:bCs/>
        </w:rPr>
        <w:t xml:space="preserve"> - Certidão de Regularidade com FGTS</w:t>
      </w:r>
    </w:p>
    <w:p w:rsidR="002856FB" w:rsidRPr="00D13AEB" w:rsidRDefault="002856FB" w:rsidP="002856FB">
      <w:pPr>
        <w:pStyle w:val="Standard"/>
        <w:spacing w:line="276" w:lineRule="auto"/>
        <w:rPr>
          <w:bCs/>
        </w:rPr>
      </w:pPr>
    </w:p>
    <w:p w:rsidR="002856FB" w:rsidRDefault="002856FB" w:rsidP="002856FB">
      <w:pPr>
        <w:pStyle w:val="Standard"/>
        <w:spacing w:line="276" w:lineRule="auto"/>
        <w:rPr>
          <w:bCs/>
        </w:rPr>
      </w:pPr>
      <w:r w:rsidRPr="00D13AEB">
        <w:rPr>
          <w:b/>
          <w:bCs/>
        </w:rPr>
        <w:t>7.5.3</w:t>
      </w:r>
      <w:r w:rsidRPr="00D13AEB">
        <w:rPr>
          <w:bCs/>
        </w:rPr>
        <w:t xml:space="preserve"> - Certidão Conjunta de Débitos Relativos a Tributos Federais e Dívida Ativa da União.</w:t>
      </w:r>
    </w:p>
    <w:p w:rsidR="002856FB" w:rsidRPr="00D13AEB" w:rsidRDefault="002856FB" w:rsidP="002856FB">
      <w:pPr>
        <w:pStyle w:val="Standard"/>
        <w:spacing w:line="276" w:lineRule="auto"/>
        <w:rPr>
          <w:bCs/>
        </w:rPr>
      </w:pPr>
    </w:p>
    <w:p w:rsidR="002856FB" w:rsidRDefault="002856FB" w:rsidP="002856FB">
      <w:pPr>
        <w:pStyle w:val="Standard"/>
        <w:spacing w:line="276" w:lineRule="auto"/>
        <w:jc w:val="both"/>
        <w:rPr>
          <w:bCs/>
        </w:rPr>
      </w:pPr>
      <w:r w:rsidRPr="00D13AEB">
        <w:rPr>
          <w:b/>
          <w:bCs/>
        </w:rPr>
        <w:t>7.5.4</w:t>
      </w:r>
      <w:r w:rsidRPr="00D13AEB">
        <w:rPr>
          <w:bCs/>
        </w:rPr>
        <w:t xml:space="preserve"> - Certidão de Regularidade para com a Fazenda Estadual e a Certidão emitida pela Procuradoria Geral o Estado;</w:t>
      </w:r>
    </w:p>
    <w:p w:rsidR="002856FB" w:rsidRPr="00D13AEB" w:rsidRDefault="002856FB" w:rsidP="002856FB">
      <w:pPr>
        <w:pStyle w:val="Standard"/>
        <w:spacing w:line="276" w:lineRule="auto"/>
        <w:jc w:val="both"/>
        <w:rPr>
          <w:bCs/>
        </w:rPr>
      </w:pPr>
    </w:p>
    <w:p w:rsidR="002856FB" w:rsidRDefault="002856FB" w:rsidP="002856FB">
      <w:pPr>
        <w:pStyle w:val="Standard"/>
        <w:spacing w:line="276" w:lineRule="auto"/>
        <w:jc w:val="both"/>
        <w:rPr>
          <w:bCs/>
        </w:rPr>
      </w:pPr>
      <w:r w:rsidRPr="00D13AEB">
        <w:rPr>
          <w:b/>
          <w:bCs/>
        </w:rPr>
        <w:t>7.5.5</w:t>
      </w:r>
      <w:r w:rsidRPr="00D13AEB">
        <w:rPr>
          <w:bCs/>
        </w:rPr>
        <w:t xml:space="preserve"> - Certidão de Regularidade para com a Fazenda Municipal da sede da Licitante</w:t>
      </w:r>
      <w:r>
        <w:rPr>
          <w:bCs/>
        </w:rPr>
        <w:t>;</w:t>
      </w:r>
    </w:p>
    <w:p w:rsidR="002856FB" w:rsidRPr="00D13AEB" w:rsidRDefault="002856FB" w:rsidP="002856FB">
      <w:pPr>
        <w:pStyle w:val="Standard"/>
        <w:spacing w:line="276" w:lineRule="auto"/>
        <w:jc w:val="both"/>
        <w:rPr>
          <w:bCs/>
        </w:rPr>
      </w:pPr>
    </w:p>
    <w:p w:rsidR="002856FB" w:rsidRDefault="002856FB" w:rsidP="002856FB">
      <w:pPr>
        <w:pStyle w:val="Standard"/>
        <w:spacing w:line="276" w:lineRule="auto"/>
        <w:jc w:val="both"/>
      </w:pPr>
      <w:r w:rsidRPr="00D13AEB">
        <w:rPr>
          <w:b/>
        </w:rPr>
        <w:t>7.5.6</w:t>
      </w:r>
      <w:r w:rsidRPr="00D13AEB">
        <w:t xml:space="preserve"> - Prova da inexistência de débitos trabalhista mediante a apresentação da Certidão Negativa de Débitos inadimplidos perante a Justiça do Trabalho, LEI – 12.440/11, de 07 </w:t>
      </w:r>
    </w:p>
    <w:p w:rsidR="002856FB" w:rsidRDefault="002856FB" w:rsidP="002856FB">
      <w:pPr>
        <w:pStyle w:val="Standard"/>
        <w:spacing w:line="276" w:lineRule="auto"/>
        <w:jc w:val="both"/>
      </w:pPr>
    </w:p>
    <w:p w:rsidR="002856FB" w:rsidRDefault="002856FB" w:rsidP="002856FB">
      <w:pPr>
        <w:pStyle w:val="Standard"/>
        <w:spacing w:line="276" w:lineRule="auto"/>
        <w:jc w:val="both"/>
      </w:pPr>
      <w:r w:rsidRPr="00D13AEB">
        <w:lastRenderedPageBreak/>
        <w:t xml:space="preserve">de janeiro de 2012 (Certidão emitida gratuitamente pelo site: </w:t>
      </w:r>
      <w:hyperlink r:id="rId10" w:history="1">
        <w:r w:rsidRPr="00D13AEB">
          <w:rPr>
            <w:rStyle w:val="Hyperlink"/>
            <w:bCs/>
          </w:rPr>
          <w:t>HTTP://www.tst.jus.br</w:t>
        </w:r>
      </w:hyperlink>
      <w:r w:rsidRPr="00D13AEB">
        <w:t xml:space="preserve"> )</w:t>
      </w:r>
      <w:r>
        <w:t>;</w:t>
      </w:r>
    </w:p>
    <w:p w:rsidR="002856FB" w:rsidRPr="00D13AEB" w:rsidRDefault="002856FB" w:rsidP="002856FB">
      <w:pPr>
        <w:pStyle w:val="Standard"/>
        <w:spacing w:line="276" w:lineRule="auto"/>
        <w:jc w:val="both"/>
        <w:rPr>
          <w:bCs/>
        </w:rPr>
      </w:pPr>
    </w:p>
    <w:p w:rsidR="002856FB" w:rsidRDefault="002856FB" w:rsidP="002856FB">
      <w:pPr>
        <w:spacing w:line="276" w:lineRule="auto"/>
        <w:jc w:val="both"/>
        <w:rPr>
          <w:b/>
          <w:sz w:val="24"/>
          <w:szCs w:val="24"/>
        </w:rPr>
      </w:pPr>
      <w:r w:rsidRPr="00D13AEB">
        <w:rPr>
          <w:b/>
          <w:sz w:val="24"/>
          <w:szCs w:val="24"/>
        </w:rPr>
        <w:t xml:space="preserve">8 - DAS SANÇÕES </w:t>
      </w:r>
      <w:smartTag w:uri="urn:schemas-microsoft-com:office:smarttags" w:element="PersonName">
        <w:smartTagPr>
          <w:attr w:name="ProductID" w:val="EM CASO DE INADIMPLEMENTO"/>
        </w:smartTagPr>
        <w:r w:rsidRPr="00D13AEB">
          <w:rPr>
            <w:b/>
            <w:sz w:val="24"/>
            <w:szCs w:val="24"/>
          </w:rPr>
          <w:t>EM CASO DE INADIMPLEMENTO</w:t>
        </w:r>
      </w:smartTag>
      <w:r w:rsidRPr="00D13AEB">
        <w:rPr>
          <w:b/>
          <w:sz w:val="24"/>
          <w:szCs w:val="24"/>
        </w:rPr>
        <w:t xml:space="preserve"> – ART. 55, VII DA LEI 8.666/93</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sz w:val="24"/>
          <w:szCs w:val="24"/>
        </w:rPr>
      </w:pPr>
      <w:r w:rsidRPr="00D13AEB">
        <w:rPr>
          <w:b/>
          <w:sz w:val="24"/>
          <w:szCs w:val="24"/>
        </w:rPr>
        <w:t>8.1</w:t>
      </w:r>
      <w:r w:rsidRPr="00D13AEB">
        <w:rPr>
          <w:sz w:val="24"/>
          <w:szCs w:val="24"/>
        </w:rPr>
        <w:t xml:space="preserve"> - No caso de não cumprimento no prazo de entrega do produto, será aplicável à CONTRATADA multa moratória de valor equivalente a 1% (um por cento) sobre o valor total do presente contrato solicitada pela CONTRATANTE, limitada a 2% do valor total.</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8.1.2</w:t>
      </w:r>
      <w:r w:rsidRPr="00D13AEB">
        <w:rPr>
          <w:sz w:val="24"/>
          <w:szCs w:val="24"/>
        </w:rPr>
        <w:t xml:space="preserve"> - Pela inexecução total ou parcial do Contrato, o CONTRATANTE poderá, garantida a defesa prévia, aplicar a CONTRATADA as sanções previstas no art. 87 da Lei 8.666/93, sendo que em caso de multa, esta corresponderá a 5% sobre o valor total do Contrato, sem prejuízo das demais ações civis e/ou criminais cabíveis.</w:t>
      </w:r>
    </w:p>
    <w:p w:rsidR="002856FB" w:rsidRPr="00D13AEB" w:rsidRDefault="002856FB" w:rsidP="002856FB">
      <w:pPr>
        <w:spacing w:line="276" w:lineRule="auto"/>
        <w:ind w:left="720"/>
        <w:jc w:val="both"/>
        <w:rPr>
          <w:b/>
          <w:sz w:val="24"/>
          <w:szCs w:val="24"/>
        </w:rPr>
      </w:pPr>
    </w:p>
    <w:p w:rsidR="002856FB" w:rsidRDefault="002856FB" w:rsidP="002856FB">
      <w:pPr>
        <w:spacing w:line="276" w:lineRule="auto"/>
        <w:jc w:val="both"/>
        <w:rPr>
          <w:b/>
          <w:sz w:val="24"/>
          <w:szCs w:val="24"/>
        </w:rPr>
      </w:pPr>
      <w:r>
        <w:rPr>
          <w:b/>
          <w:sz w:val="24"/>
          <w:szCs w:val="24"/>
        </w:rPr>
        <w:t>9 - DA HABILITAÇÃO JURÍDICA</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sz w:val="24"/>
          <w:szCs w:val="24"/>
        </w:rPr>
      </w:pPr>
      <w:r w:rsidRPr="00D13AEB">
        <w:rPr>
          <w:b/>
          <w:sz w:val="24"/>
          <w:szCs w:val="24"/>
        </w:rPr>
        <w:t>9.1</w:t>
      </w:r>
      <w:r w:rsidRPr="00D13AEB">
        <w:rPr>
          <w:sz w:val="24"/>
          <w:szCs w:val="24"/>
        </w:rPr>
        <w:t xml:space="preserve"> - Quanto à habilitação jurídica, os interessados deverão apresentar os seguintes documentos:</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9.1.2</w:t>
      </w:r>
      <w:r w:rsidRPr="00D13AEB">
        <w:rPr>
          <w:sz w:val="24"/>
          <w:szCs w:val="24"/>
        </w:rPr>
        <w:t xml:space="preserve"> – Ato constitutivo, Estatuto ou Contrato Social em vigor devidamente registrado no órgão correspondente, indicando os atuais responsáveis pela Administração;</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sz w:val="24"/>
          <w:szCs w:val="24"/>
        </w:rPr>
        <w:t xml:space="preserve"> </w:t>
      </w:r>
      <w:r w:rsidRPr="00D13AEB">
        <w:rPr>
          <w:b/>
          <w:sz w:val="24"/>
          <w:szCs w:val="24"/>
        </w:rPr>
        <w:t xml:space="preserve">9.1.3 </w:t>
      </w:r>
      <w:r w:rsidRPr="00D13AEB">
        <w:rPr>
          <w:sz w:val="24"/>
          <w:szCs w:val="24"/>
        </w:rPr>
        <w:t>- No caso de sociedades anônimas, cópia da ata da assembléia geral ou da reunião do Conselho de Administração atinente à eleição e ao mandato dos atuais administradores, evidenciando o devido registro na junta comercial pertinente ou a publicação prevista na Lei nº 6.404/76 e suas alterações;</w:t>
      </w:r>
    </w:p>
    <w:p w:rsidR="002856FB" w:rsidRPr="00D13AEB" w:rsidRDefault="002856FB" w:rsidP="002856FB">
      <w:pPr>
        <w:spacing w:line="276" w:lineRule="auto"/>
        <w:jc w:val="both"/>
        <w:rPr>
          <w:sz w:val="24"/>
          <w:szCs w:val="24"/>
        </w:rPr>
      </w:pPr>
      <w:r w:rsidRPr="00D13AEB">
        <w:rPr>
          <w:sz w:val="24"/>
          <w:szCs w:val="24"/>
        </w:rPr>
        <w:t xml:space="preserve">  - Cédula de Identidade dos sócios;</w:t>
      </w:r>
    </w:p>
    <w:p w:rsidR="002856FB" w:rsidRPr="00D13AEB" w:rsidRDefault="002856FB" w:rsidP="002856FB">
      <w:pPr>
        <w:spacing w:line="276" w:lineRule="auto"/>
        <w:jc w:val="both"/>
        <w:rPr>
          <w:sz w:val="24"/>
          <w:szCs w:val="24"/>
        </w:rPr>
      </w:pPr>
      <w:r w:rsidRPr="00D13AEB">
        <w:rPr>
          <w:sz w:val="24"/>
          <w:szCs w:val="24"/>
        </w:rPr>
        <w:t xml:space="preserve"> - Para empresa individual: registro comercial;</w:t>
      </w:r>
    </w:p>
    <w:p w:rsidR="002856FB" w:rsidRPr="00D13AEB" w:rsidRDefault="002856FB" w:rsidP="002856FB">
      <w:pPr>
        <w:spacing w:line="276" w:lineRule="auto"/>
        <w:jc w:val="both"/>
        <w:rPr>
          <w:sz w:val="24"/>
          <w:szCs w:val="24"/>
        </w:rPr>
      </w:pPr>
      <w:r w:rsidRPr="00D13AEB">
        <w:rPr>
          <w:sz w:val="24"/>
          <w:szCs w:val="24"/>
        </w:rPr>
        <w:t xml:space="preserve"> - Declaração de Idoneidade;</w:t>
      </w:r>
    </w:p>
    <w:p w:rsidR="002856FB" w:rsidRPr="00D13AEB" w:rsidRDefault="002856FB" w:rsidP="002856FB">
      <w:pPr>
        <w:spacing w:line="276" w:lineRule="auto"/>
        <w:jc w:val="both"/>
        <w:rPr>
          <w:sz w:val="24"/>
          <w:szCs w:val="24"/>
        </w:rPr>
      </w:pPr>
      <w:r w:rsidRPr="00D13AEB">
        <w:rPr>
          <w:sz w:val="24"/>
          <w:szCs w:val="24"/>
        </w:rPr>
        <w:t xml:space="preserve"> - Declaração de cumprir o art. 7º, XXXIII da CF.</w:t>
      </w:r>
    </w:p>
    <w:p w:rsidR="002856FB" w:rsidRPr="00D13AEB" w:rsidRDefault="002856FB" w:rsidP="002856FB">
      <w:pPr>
        <w:spacing w:line="276" w:lineRule="auto"/>
        <w:ind w:left="720"/>
        <w:jc w:val="both"/>
        <w:rPr>
          <w:sz w:val="24"/>
          <w:szCs w:val="24"/>
        </w:rPr>
      </w:pPr>
    </w:p>
    <w:p w:rsidR="002856FB" w:rsidRDefault="002856FB" w:rsidP="002856FB">
      <w:pPr>
        <w:spacing w:line="276" w:lineRule="auto"/>
        <w:jc w:val="both"/>
        <w:rPr>
          <w:b/>
          <w:sz w:val="24"/>
          <w:szCs w:val="24"/>
        </w:rPr>
      </w:pPr>
      <w:r w:rsidRPr="00D13AEB">
        <w:rPr>
          <w:b/>
          <w:sz w:val="24"/>
          <w:szCs w:val="24"/>
        </w:rPr>
        <w:t>10 - DA QUALIFICAÇÃO ECONÔMICO – FINANCEIRA</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sz w:val="24"/>
          <w:szCs w:val="24"/>
        </w:rPr>
      </w:pPr>
      <w:r w:rsidRPr="00D13AEB">
        <w:rPr>
          <w:b/>
          <w:sz w:val="24"/>
          <w:szCs w:val="24"/>
        </w:rPr>
        <w:t>10.1</w:t>
      </w:r>
      <w:r w:rsidRPr="00D13AEB">
        <w:rPr>
          <w:sz w:val="24"/>
          <w:szCs w:val="24"/>
        </w:rPr>
        <w:t>.- Quanto à qualificação econômico-financeira, a empresa deverá apresentar os seguintes documentos:</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10.1.2</w:t>
      </w:r>
      <w:r w:rsidRPr="00D13AEB">
        <w:rPr>
          <w:sz w:val="24"/>
          <w:szCs w:val="24"/>
        </w:rPr>
        <w:t>.– Certidão Negativa de Falência e Concordata expedida há menos de 90 (noventa) dias, da data da realização da licitação;</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 xml:space="preserve"> 10.1.3</w:t>
      </w:r>
      <w:r w:rsidRPr="00D13AE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lastRenderedPageBreak/>
        <w:t>10.1.4</w:t>
      </w:r>
      <w:r w:rsidRPr="00D13AE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sz w:val="24"/>
          <w:szCs w:val="24"/>
        </w:rPr>
      </w:pPr>
      <w:r w:rsidRPr="00D13AEB">
        <w:rPr>
          <w:b/>
          <w:sz w:val="24"/>
          <w:szCs w:val="24"/>
        </w:rPr>
        <w:t>10.1.5</w:t>
      </w:r>
      <w:r w:rsidRPr="00D13AEB">
        <w:rPr>
          <w:sz w:val="24"/>
          <w:szCs w:val="24"/>
        </w:rPr>
        <w:t xml:space="preserve"> - As cópias dos documentos deverão ser autenticadas em cartório e/ou apresentados os originais para que suas cópias sejam autenticadas pelo Pregoeiro;</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10.1.6</w:t>
      </w:r>
      <w:r w:rsidRPr="00D13AEB">
        <w:rPr>
          <w:sz w:val="24"/>
          <w:szCs w:val="24"/>
        </w:rPr>
        <w:t xml:space="preserve"> - As certidões Negativas de Débitos (CND) apresentadas sem indicação do prazo de validade, serão consideradas como válidas por 90 (noventa) dias a conta da data de sua expedição.</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b/>
          <w:sz w:val="24"/>
          <w:szCs w:val="24"/>
        </w:rPr>
      </w:pPr>
      <w:r w:rsidRPr="00D13AEB">
        <w:rPr>
          <w:b/>
          <w:sz w:val="24"/>
          <w:szCs w:val="24"/>
        </w:rPr>
        <w:t>11 – DOCUMENTAÇAO DE QUALIFICAÇÃO TECNICA</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13AEB">
        <w:rPr>
          <w:b/>
          <w:sz w:val="24"/>
          <w:szCs w:val="24"/>
        </w:rPr>
        <w:t xml:space="preserve">11.1 – </w:t>
      </w:r>
      <w:r w:rsidRPr="00D13AEB">
        <w:rPr>
          <w:sz w:val="24"/>
          <w:szCs w:val="24"/>
        </w:rPr>
        <w:t>A empresa deverá apresentar atestado de capacidade técnica, emitido por pessoa jurídica de direito público ou privado, onde comprove que a licitante tenha fornecido produtos pertinentes e em quantidades compatíveis com o objeto desta licitação.</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b/>
          <w:sz w:val="24"/>
          <w:szCs w:val="24"/>
        </w:rPr>
      </w:pPr>
      <w:r>
        <w:rPr>
          <w:b/>
          <w:sz w:val="24"/>
          <w:szCs w:val="24"/>
        </w:rPr>
        <w:t>12 –</w:t>
      </w:r>
      <w:r w:rsidRPr="00D13AEB">
        <w:rPr>
          <w:b/>
          <w:sz w:val="24"/>
          <w:szCs w:val="24"/>
        </w:rPr>
        <w:t xml:space="preserve">  FISCALIZAÇÃO E GERENCIAMENTO DA CONTRATAÇÃO </w:t>
      </w:r>
    </w:p>
    <w:p w:rsidR="002856FB" w:rsidRPr="00D13AEB" w:rsidRDefault="002856FB" w:rsidP="002856FB">
      <w:pPr>
        <w:spacing w:line="276" w:lineRule="auto"/>
        <w:jc w:val="both"/>
        <w:rPr>
          <w:b/>
          <w:sz w:val="24"/>
          <w:szCs w:val="24"/>
        </w:rPr>
      </w:pPr>
      <w:r w:rsidRPr="00D13AEB">
        <w:rPr>
          <w:b/>
          <w:sz w:val="24"/>
          <w:szCs w:val="24"/>
        </w:rPr>
        <w:tab/>
      </w:r>
    </w:p>
    <w:p w:rsidR="002856FB" w:rsidRDefault="002856FB" w:rsidP="002856FB">
      <w:pPr>
        <w:spacing w:line="276" w:lineRule="auto"/>
        <w:jc w:val="both"/>
        <w:rPr>
          <w:color w:val="000000"/>
          <w:sz w:val="24"/>
          <w:szCs w:val="24"/>
        </w:rPr>
      </w:pPr>
      <w:r w:rsidRPr="00DD21EE">
        <w:rPr>
          <w:b/>
          <w:color w:val="000000"/>
          <w:sz w:val="24"/>
          <w:szCs w:val="24"/>
        </w:rPr>
        <w:t>12.1-</w:t>
      </w:r>
      <w:r w:rsidRPr="00D13AEB">
        <w:rPr>
          <w:color w:val="000000"/>
          <w:sz w:val="24"/>
          <w:szCs w:val="24"/>
        </w:rPr>
        <w:t xml:space="preserve"> O gerenciamento e a fiscalização da contratação decorrente deste Termo Referência caberão aos Seguinte Fiscalizador:</w:t>
      </w:r>
    </w:p>
    <w:p w:rsidR="002856FB" w:rsidRDefault="002856FB" w:rsidP="002856FB">
      <w:pPr>
        <w:spacing w:line="276" w:lineRule="auto"/>
        <w:jc w:val="both"/>
        <w:rPr>
          <w:color w:val="000000"/>
          <w:sz w:val="24"/>
          <w:szCs w:val="24"/>
        </w:rPr>
      </w:pPr>
    </w:p>
    <w:p w:rsidR="002856FB" w:rsidRDefault="002856FB" w:rsidP="002856FB">
      <w:pPr>
        <w:spacing w:line="276" w:lineRule="auto"/>
        <w:jc w:val="both"/>
        <w:rPr>
          <w:sz w:val="24"/>
          <w:szCs w:val="24"/>
        </w:rPr>
      </w:pPr>
      <w:r w:rsidRPr="00DD21EE">
        <w:rPr>
          <w:b/>
          <w:color w:val="000000"/>
          <w:sz w:val="24"/>
          <w:szCs w:val="24"/>
        </w:rPr>
        <w:t>12.1.1</w:t>
      </w:r>
      <w:r w:rsidRPr="00D13AEB">
        <w:rPr>
          <w:color w:val="000000"/>
          <w:sz w:val="24"/>
          <w:szCs w:val="24"/>
        </w:rPr>
        <w:t xml:space="preserve">- SECRETARIA MUNICIPAL DE FAZENDA: </w:t>
      </w:r>
      <w:r w:rsidRPr="00D13AEB">
        <w:rPr>
          <w:sz w:val="24"/>
          <w:szCs w:val="24"/>
        </w:rPr>
        <w:t xml:space="preserve">Elessandro Monnerat Medeiros, Mat. 10/3623 - </w:t>
      </w:r>
      <w:r>
        <w:rPr>
          <w:sz w:val="24"/>
          <w:szCs w:val="24"/>
        </w:rPr>
        <w:t>SMF</w:t>
      </w:r>
      <w:r w:rsidRPr="00D13AEB">
        <w:rPr>
          <w:sz w:val="24"/>
          <w:szCs w:val="24"/>
        </w:rPr>
        <w:t>.</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color w:val="000000"/>
          <w:sz w:val="24"/>
          <w:szCs w:val="24"/>
        </w:rPr>
      </w:pPr>
      <w:r w:rsidRPr="00DD21EE">
        <w:rPr>
          <w:b/>
          <w:color w:val="000000"/>
          <w:sz w:val="24"/>
          <w:szCs w:val="24"/>
        </w:rPr>
        <w:t>12.1.2 -</w:t>
      </w:r>
      <w:r w:rsidRPr="00D13AEB">
        <w:rPr>
          <w:color w:val="000000"/>
          <w:sz w:val="24"/>
          <w:szCs w:val="24"/>
        </w:rPr>
        <w:t xml:space="preserve"> O fiscalizador da respectiva Secretaria determinará o que for necessário para regularização de faltas ou eventuais problemas relacionados à aquisição, nos termos do art. 67 da Lei Federal 8.666/93 e, na sua falta ou impedimento, pelo seu substituto;</w:t>
      </w:r>
    </w:p>
    <w:p w:rsidR="002856FB" w:rsidRPr="00D13AEB" w:rsidRDefault="002856FB" w:rsidP="002856FB">
      <w:pPr>
        <w:spacing w:line="276" w:lineRule="auto"/>
        <w:jc w:val="both"/>
        <w:rPr>
          <w:color w:val="000000"/>
          <w:sz w:val="24"/>
          <w:szCs w:val="24"/>
        </w:rPr>
      </w:pPr>
    </w:p>
    <w:p w:rsidR="002856FB" w:rsidRDefault="002856FB" w:rsidP="002856FB">
      <w:pPr>
        <w:pStyle w:val="Cabealho"/>
        <w:tabs>
          <w:tab w:val="clear" w:pos="4419"/>
          <w:tab w:val="clear" w:pos="8838"/>
        </w:tabs>
        <w:spacing w:line="276" w:lineRule="auto"/>
        <w:jc w:val="both"/>
        <w:rPr>
          <w:color w:val="000000"/>
          <w:sz w:val="24"/>
          <w:szCs w:val="24"/>
        </w:rPr>
      </w:pPr>
      <w:r w:rsidRPr="00DD21EE">
        <w:rPr>
          <w:b/>
          <w:color w:val="000000"/>
          <w:sz w:val="24"/>
          <w:szCs w:val="24"/>
        </w:rPr>
        <w:t>12.1.3 -</w:t>
      </w:r>
      <w:r w:rsidRPr="00D13AEB">
        <w:rPr>
          <w:color w:val="000000"/>
          <w:sz w:val="24"/>
          <w:szCs w:val="24"/>
        </w:rPr>
        <w:t xml:space="preserve"> Ficam reservados à fiscalização o direito e a autoridade para resolver todo e qualquer caso singular, omisso ou duvidoso não previsto no processo Administrativo nº </w:t>
      </w:r>
      <w:r>
        <w:rPr>
          <w:color w:val="000000"/>
          <w:sz w:val="24"/>
          <w:szCs w:val="24"/>
        </w:rPr>
        <w:t>5015/2017, e tudo o mais que se relacione com o objeto licitado, desde que não acarrete ônus para a Prefeitura Municipal de Bom Jardim ou modificação da contratação.</w:t>
      </w:r>
    </w:p>
    <w:p w:rsidR="002856FB" w:rsidRPr="00D13AEB" w:rsidRDefault="002856FB" w:rsidP="002856FB">
      <w:pPr>
        <w:pStyle w:val="Cabealho"/>
        <w:tabs>
          <w:tab w:val="clear" w:pos="4419"/>
          <w:tab w:val="clear" w:pos="8838"/>
        </w:tabs>
        <w:spacing w:line="276" w:lineRule="auto"/>
        <w:jc w:val="both"/>
        <w:rPr>
          <w:color w:val="000000"/>
          <w:sz w:val="24"/>
          <w:szCs w:val="24"/>
        </w:rPr>
      </w:pPr>
    </w:p>
    <w:p w:rsidR="002856FB" w:rsidRDefault="002856FB" w:rsidP="002856FB">
      <w:pPr>
        <w:spacing w:line="276" w:lineRule="auto"/>
        <w:jc w:val="both"/>
        <w:rPr>
          <w:color w:val="FF6600"/>
          <w:sz w:val="24"/>
          <w:szCs w:val="24"/>
        </w:rPr>
      </w:pPr>
      <w:r w:rsidRPr="00DD21EE">
        <w:rPr>
          <w:b/>
          <w:color w:val="000000"/>
          <w:sz w:val="24"/>
          <w:szCs w:val="24"/>
        </w:rPr>
        <w:t>12.1. 4 -</w:t>
      </w:r>
      <w:r w:rsidRPr="00D13AEB">
        <w:rPr>
          <w:color w:val="000000"/>
          <w:sz w:val="24"/>
          <w:szCs w:val="24"/>
        </w:rPr>
        <w:t xml:space="preserve"> As decisões que ultrapassarem a competência das Secretarias deverão ser solicitadas formalmente pela CONTRATADA à autoridade administrativa imediatamente superior aos Secretários, através dele, em tempo hábil para adoção de medidas convenientes</w:t>
      </w:r>
      <w:r w:rsidRPr="00D13AEB">
        <w:rPr>
          <w:color w:val="FF6600"/>
          <w:sz w:val="24"/>
          <w:szCs w:val="24"/>
        </w:rPr>
        <w:t>.</w:t>
      </w:r>
    </w:p>
    <w:p w:rsidR="002856FB" w:rsidRPr="00D13AEB" w:rsidRDefault="002856FB" w:rsidP="002856FB">
      <w:pPr>
        <w:spacing w:line="276" w:lineRule="auto"/>
        <w:jc w:val="both"/>
        <w:rPr>
          <w:color w:val="FF6600"/>
          <w:sz w:val="24"/>
          <w:szCs w:val="24"/>
        </w:rPr>
      </w:pPr>
    </w:p>
    <w:p w:rsidR="002856FB" w:rsidRPr="00D13AEB" w:rsidRDefault="002856FB" w:rsidP="002856FB">
      <w:pPr>
        <w:tabs>
          <w:tab w:val="left" w:pos="-180"/>
          <w:tab w:val="left" w:pos="0"/>
        </w:tabs>
        <w:spacing w:line="276" w:lineRule="auto"/>
        <w:jc w:val="both"/>
        <w:rPr>
          <w:sz w:val="24"/>
          <w:szCs w:val="24"/>
        </w:rPr>
      </w:pPr>
      <w:r w:rsidRPr="00DD21EE">
        <w:rPr>
          <w:b/>
          <w:sz w:val="24"/>
          <w:szCs w:val="24"/>
        </w:rPr>
        <w:t>12.1. 5 –</w:t>
      </w:r>
      <w:r w:rsidRPr="00D13AEB">
        <w:rPr>
          <w:sz w:val="24"/>
          <w:szCs w:val="24"/>
        </w:rPr>
        <w:t xml:space="preserve"> As decisões que ultrapassarem a competência das Secretarias Fiscalizadoras citas deverão ser solicitadas formalmente pela CONTRATADA à autoridade administrativa superior, Prefeito Municipal, em tempo hábil para adoção de medidas convenientes.  </w:t>
      </w:r>
    </w:p>
    <w:p w:rsidR="002856FB" w:rsidRPr="00D13AEB" w:rsidRDefault="002856FB" w:rsidP="002856FB">
      <w:pPr>
        <w:tabs>
          <w:tab w:val="left" w:pos="-180"/>
          <w:tab w:val="left" w:pos="0"/>
        </w:tabs>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13 – CRITÉRIO DE REAJUSTE</w:t>
      </w:r>
    </w:p>
    <w:p w:rsidR="002856FB" w:rsidRPr="00D13AEB" w:rsidRDefault="002856FB" w:rsidP="002856FB">
      <w:pPr>
        <w:spacing w:line="276" w:lineRule="auto"/>
        <w:jc w:val="both"/>
        <w:rPr>
          <w:b/>
          <w:sz w:val="24"/>
          <w:szCs w:val="24"/>
        </w:rPr>
      </w:pPr>
    </w:p>
    <w:p w:rsidR="002856FB" w:rsidRPr="00D13AEB" w:rsidRDefault="002856FB" w:rsidP="002856FB">
      <w:pPr>
        <w:pStyle w:val="PargrafodaLista100"/>
        <w:widowControl w:val="0"/>
        <w:tabs>
          <w:tab w:val="left" w:pos="0"/>
        </w:tabs>
        <w:spacing w:line="276" w:lineRule="auto"/>
        <w:ind w:left="0"/>
        <w:jc w:val="both"/>
      </w:pPr>
      <w:r w:rsidRPr="00D13AEB">
        <w:rPr>
          <w:b/>
        </w:rPr>
        <w:t>13.1</w:t>
      </w:r>
      <w:r w:rsidRPr="00D13AEB">
        <w:t xml:space="preserve"> – Os preços estabelecidos no presente Contrato não sofrerão reajustes na vigência do presente contrato, salvo nos casos previstos em lei, através do índice IPCA.</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 xml:space="preserve">14 – LOCAL PARA ADQUIRIR TERMO DE REFERÊNCIA </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13AEB">
        <w:rPr>
          <w:b/>
          <w:sz w:val="24"/>
          <w:szCs w:val="24"/>
        </w:rPr>
        <w:t xml:space="preserve">14.1 – </w:t>
      </w:r>
      <w:r w:rsidRPr="00D13AEB">
        <w:rPr>
          <w:sz w:val="24"/>
          <w:szCs w:val="24"/>
        </w:rPr>
        <w:t>O Termo de referência poderá ser adquirido para exame, no horário das 09h as 12h e das 13h</w:t>
      </w:r>
      <w:r>
        <w:rPr>
          <w:sz w:val="24"/>
          <w:szCs w:val="24"/>
        </w:rPr>
        <w:t xml:space="preserve"> as 17h, junto a Secretaria Municipal de Fazenda</w:t>
      </w:r>
      <w:r w:rsidRPr="00D13AEB">
        <w:rPr>
          <w:sz w:val="24"/>
          <w:szCs w:val="24"/>
        </w:rPr>
        <w:t>, estabelecida à Praça G</w:t>
      </w:r>
      <w:r>
        <w:rPr>
          <w:sz w:val="24"/>
          <w:szCs w:val="24"/>
        </w:rPr>
        <w:t>overnador Roberto Silveira 44, 1</w:t>
      </w:r>
      <w:r w:rsidRPr="00D13AEB">
        <w:rPr>
          <w:sz w:val="24"/>
          <w:szCs w:val="24"/>
        </w:rPr>
        <w:t xml:space="preserve">º andar, Centro, Bom Jardim – RJ, Cep.: 28660-000. </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b/>
          <w:sz w:val="24"/>
          <w:szCs w:val="24"/>
        </w:rPr>
      </w:pPr>
      <w:r w:rsidRPr="00D13AEB">
        <w:rPr>
          <w:b/>
          <w:sz w:val="24"/>
          <w:szCs w:val="24"/>
        </w:rPr>
        <w:t>15 – CRONOGRAMA DE DESEMBOLSO</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13AEB">
        <w:rPr>
          <w:b/>
          <w:sz w:val="24"/>
          <w:szCs w:val="24"/>
        </w:rPr>
        <w:t xml:space="preserve">15.1 – </w:t>
      </w:r>
      <w:r w:rsidRPr="00D13AEB">
        <w:rPr>
          <w:sz w:val="24"/>
          <w:szCs w:val="24"/>
        </w:rPr>
        <w:t>Por se tratar de aquisição de automóveis utilitários, seu cronograma de desembolso resume se ao pagamento integral após a entrega, sem parcelamento.</w:t>
      </w:r>
    </w:p>
    <w:p w:rsidR="002856FB" w:rsidRPr="00D13AEB" w:rsidRDefault="002856FB" w:rsidP="002856FB">
      <w:pPr>
        <w:spacing w:line="276" w:lineRule="auto"/>
        <w:jc w:val="both"/>
        <w:rPr>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2"/>
        <w:gridCol w:w="3071"/>
        <w:gridCol w:w="3071"/>
      </w:tblGrid>
      <w:tr w:rsidR="002856FB" w:rsidRPr="00D13AEB" w:rsidTr="00F20C23">
        <w:tc>
          <w:tcPr>
            <w:tcW w:w="2962"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b/>
                <w:color w:val="000000"/>
                <w:szCs w:val="24"/>
              </w:rPr>
            </w:pPr>
          </w:p>
        </w:tc>
        <w:tc>
          <w:tcPr>
            <w:tcW w:w="6142" w:type="dxa"/>
            <w:gridSpan w:val="2"/>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b/>
                <w:color w:val="000000"/>
                <w:szCs w:val="24"/>
              </w:rPr>
            </w:pPr>
            <w:r w:rsidRPr="00D13AEB">
              <w:rPr>
                <w:b/>
                <w:color w:val="000000"/>
                <w:szCs w:val="24"/>
              </w:rPr>
              <w:t>MÊS</w:t>
            </w:r>
          </w:p>
        </w:tc>
      </w:tr>
      <w:tr w:rsidR="002856FB" w:rsidRPr="00D13AEB" w:rsidTr="00F20C23">
        <w:tc>
          <w:tcPr>
            <w:tcW w:w="2962"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b/>
                <w:color w:val="000000"/>
                <w:szCs w:val="24"/>
              </w:rPr>
            </w:pPr>
            <w:r w:rsidRPr="00D13AEB">
              <w:rPr>
                <w:b/>
                <w:color w:val="000000"/>
                <w:szCs w:val="24"/>
              </w:rPr>
              <w:t>ETAPA</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1°</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2°</w:t>
            </w:r>
          </w:p>
        </w:tc>
      </w:tr>
      <w:tr w:rsidR="002856FB" w:rsidRPr="00D13AEB" w:rsidTr="00F20C23">
        <w:tc>
          <w:tcPr>
            <w:tcW w:w="2962"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Entrega dos Veículos</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X</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p>
        </w:tc>
      </w:tr>
      <w:tr w:rsidR="002856FB" w:rsidRPr="00D13AEB" w:rsidTr="00F20C23">
        <w:tc>
          <w:tcPr>
            <w:tcW w:w="2962"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Pagamento</w:t>
            </w: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p>
        </w:tc>
        <w:tc>
          <w:tcPr>
            <w:tcW w:w="3071" w:type="dxa"/>
            <w:tcBorders>
              <w:top w:val="single" w:sz="4" w:space="0" w:color="auto"/>
              <w:left w:val="single" w:sz="4" w:space="0" w:color="auto"/>
              <w:bottom w:val="single" w:sz="4" w:space="0" w:color="auto"/>
              <w:right w:val="single" w:sz="4" w:space="0" w:color="auto"/>
            </w:tcBorders>
            <w:vAlign w:val="center"/>
          </w:tcPr>
          <w:p w:rsidR="002856FB" w:rsidRPr="00D13AEB" w:rsidRDefault="002856FB" w:rsidP="002856FB">
            <w:pPr>
              <w:pStyle w:val="Padro"/>
              <w:spacing w:line="276" w:lineRule="auto"/>
              <w:jc w:val="center"/>
              <w:rPr>
                <w:color w:val="000000"/>
                <w:szCs w:val="24"/>
              </w:rPr>
            </w:pPr>
            <w:r w:rsidRPr="00D13AEB">
              <w:rPr>
                <w:color w:val="000000"/>
                <w:szCs w:val="24"/>
              </w:rPr>
              <w:t>X</w:t>
            </w:r>
          </w:p>
        </w:tc>
      </w:tr>
    </w:tbl>
    <w:p w:rsidR="002856FB" w:rsidRPr="00D13AEB" w:rsidRDefault="002856FB" w:rsidP="002856FB">
      <w:pPr>
        <w:spacing w:line="276" w:lineRule="auto"/>
        <w:jc w:val="both"/>
        <w:rPr>
          <w:b/>
          <w:color w:val="000000"/>
          <w:sz w:val="24"/>
          <w:szCs w:val="24"/>
        </w:rPr>
      </w:pPr>
    </w:p>
    <w:p w:rsidR="002856FB" w:rsidRDefault="002856FB" w:rsidP="002856FB">
      <w:pPr>
        <w:spacing w:line="276" w:lineRule="auto"/>
        <w:jc w:val="both"/>
        <w:rPr>
          <w:b/>
          <w:sz w:val="24"/>
          <w:szCs w:val="24"/>
        </w:rPr>
      </w:pPr>
      <w:r w:rsidRPr="00D13AEB">
        <w:rPr>
          <w:b/>
          <w:sz w:val="24"/>
          <w:szCs w:val="24"/>
        </w:rPr>
        <w:t>16 – CONDIÇÕES PARA ASSINATURA DO CONTRATO (ART.64)</w:t>
      </w:r>
    </w:p>
    <w:p w:rsidR="002856FB" w:rsidRPr="00D13AEB" w:rsidRDefault="002856FB" w:rsidP="002856FB">
      <w:pPr>
        <w:spacing w:line="276" w:lineRule="auto"/>
        <w:jc w:val="both"/>
        <w:rPr>
          <w:b/>
          <w:sz w:val="24"/>
          <w:szCs w:val="24"/>
        </w:rPr>
      </w:pPr>
    </w:p>
    <w:p w:rsidR="002856FB" w:rsidRDefault="002856FB" w:rsidP="002856FB">
      <w:pPr>
        <w:autoSpaceDE w:val="0"/>
        <w:autoSpaceDN w:val="0"/>
        <w:adjustRightInd w:val="0"/>
        <w:spacing w:line="276" w:lineRule="auto"/>
        <w:jc w:val="both"/>
        <w:rPr>
          <w:sz w:val="24"/>
          <w:szCs w:val="24"/>
        </w:rPr>
      </w:pPr>
      <w:r w:rsidRPr="00D13AEB">
        <w:rPr>
          <w:b/>
          <w:sz w:val="24"/>
          <w:szCs w:val="24"/>
        </w:rPr>
        <w:t>16.1 -</w:t>
      </w:r>
      <w:r w:rsidRPr="00D13AEB">
        <w:rPr>
          <w:sz w:val="24"/>
          <w:szCs w:val="24"/>
        </w:rPr>
        <w:t xml:space="preserve"> Uma vez homologado o resultado da licitação, a licitante vencedora será convocada para a assinatura do termo de contrato, no prazo de 5 (cinco) dias, sob pena de decai o direito à contratação, sem prejuízo das sanções previstas no art. 81 da Lei 8666/93.</w:t>
      </w:r>
    </w:p>
    <w:p w:rsidR="002856FB" w:rsidRPr="00D13AEB" w:rsidRDefault="002856FB" w:rsidP="002856FB">
      <w:pPr>
        <w:autoSpaceDE w:val="0"/>
        <w:autoSpaceDN w:val="0"/>
        <w:adjustRightInd w:val="0"/>
        <w:spacing w:line="276" w:lineRule="auto"/>
        <w:jc w:val="both"/>
        <w:rPr>
          <w:sz w:val="24"/>
          <w:szCs w:val="24"/>
        </w:rPr>
      </w:pPr>
    </w:p>
    <w:p w:rsidR="002856FB" w:rsidRDefault="002856FB" w:rsidP="002856FB">
      <w:pPr>
        <w:autoSpaceDE w:val="0"/>
        <w:autoSpaceDN w:val="0"/>
        <w:adjustRightInd w:val="0"/>
        <w:spacing w:line="276" w:lineRule="auto"/>
        <w:jc w:val="both"/>
        <w:rPr>
          <w:sz w:val="24"/>
          <w:szCs w:val="24"/>
        </w:rPr>
      </w:pPr>
      <w:r w:rsidRPr="00D13AEB">
        <w:rPr>
          <w:b/>
          <w:sz w:val="24"/>
          <w:szCs w:val="24"/>
        </w:rPr>
        <w:t>16.1.2</w:t>
      </w:r>
      <w:r w:rsidRPr="00D13AEB">
        <w:rPr>
          <w:sz w:val="24"/>
          <w:szCs w:val="24"/>
        </w:rPr>
        <w:t xml:space="preserve"> – O prazo de convocação para assinatura poderá ser prorrogado uma vez, por igual período (cinco dias), quando solicitado pela parte durante o seu transcurso e desde que ocorra motivo justificado aceito pela Administração.</w:t>
      </w:r>
    </w:p>
    <w:p w:rsidR="002856FB" w:rsidRPr="00D13AEB" w:rsidRDefault="002856FB" w:rsidP="002856FB">
      <w:pPr>
        <w:autoSpaceDE w:val="0"/>
        <w:autoSpaceDN w:val="0"/>
        <w:adjustRightInd w:val="0"/>
        <w:spacing w:line="276" w:lineRule="auto"/>
        <w:jc w:val="both"/>
        <w:rPr>
          <w:sz w:val="24"/>
          <w:szCs w:val="24"/>
        </w:rPr>
      </w:pPr>
    </w:p>
    <w:p w:rsidR="002856FB" w:rsidRPr="00D13AEB" w:rsidRDefault="002856FB" w:rsidP="002856FB">
      <w:pPr>
        <w:autoSpaceDE w:val="0"/>
        <w:autoSpaceDN w:val="0"/>
        <w:adjustRightInd w:val="0"/>
        <w:spacing w:line="276" w:lineRule="auto"/>
        <w:jc w:val="both"/>
        <w:rPr>
          <w:color w:val="222222"/>
          <w:sz w:val="24"/>
          <w:szCs w:val="24"/>
        </w:rPr>
      </w:pPr>
      <w:r w:rsidRPr="00D13AEB">
        <w:rPr>
          <w:b/>
          <w:color w:val="222222"/>
          <w:sz w:val="24"/>
          <w:szCs w:val="24"/>
        </w:rPr>
        <w:t>16.1.3</w:t>
      </w:r>
      <w:r w:rsidRPr="00D13AEB">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856FB" w:rsidRDefault="002856FB" w:rsidP="002856FB">
      <w:pPr>
        <w:autoSpaceDE w:val="0"/>
        <w:autoSpaceDN w:val="0"/>
        <w:adjustRightInd w:val="0"/>
        <w:spacing w:line="276" w:lineRule="auto"/>
        <w:jc w:val="both"/>
        <w:rPr>
          <w:color w:val="222222"/>
          <w:sz w:val="24"/>
          <w:szCs w:val="24"/>
        </w:rPr>
      </w:pPr>
      <w:r w:rsidRPr="00D13AEB">
        <w:rPr>
          <w:b/>
          <w:color w:val="222222"/>
          <w:sz w:val="24"/>
          <w:szCs w:val="24"/>
        </w:rPr>
        <w:t>16.1.4</w:t>
      </w:r>
      <w:r w:rsidRPr="00D13AEB">
        <w:rPr>
          <w:color w:val="222222"/>
          <w:sz w:val="24"/>
          <w:szCs w:val="24"/>
        </w:rPr>
        <w:t xml:space="preserve"> – Decorridos 60 (sessenta) dias da data da entrega das propostas, sem convocação para a contratação, ficam os licitantes liberados dos compromissos assumidos.</w:t>
      </w:r>
    </w:p>
    <w:p w:rsidR="002856FB" w:rsidRPr="00D13AEB" w:rsidRDefault="002856FB" w:rsidP="002856FB">
      <w:pPr>
        <w:autoSpaceDE w:val="0"/>
        <w:autoSpaceDN w:val="0"/>
        <w:adjustRightInd w:val="0"/>
        <w:spacing w:line="276" w:lineRule="auto"/>
        <w:jc w:val="both"/>
        <w:rPr>
          <w:sz w:val="24"/>
          <w:szCs w:val="24"/>
        </w:rPr>
      </w:pPr>
    </w:p>
    <w:p w:rsidR="002856FB" w:rsidRDefault="002856FB" w:rsidP="002856FB">
      <w:pPr>
        <w:autoSpaceDE w:val="0"/>
        <w:autoSpaceDN w:val="0"/>
        <w:adjustRightInd w:val="0"/>
        <w:spacing w:line="276" w:lineRule="auto"/>
        <w:jc w:val="both"/>
        <w:rPr>
          <w:sz w:val="24"/>
          <w:szCs w:val="24"/>
        </w:rPr>
      </w:pPr>
      <w:r w:rsidRPr="00D13AEB">
        <w:rPr>
          <w:b/>
          <w:sz w:val="24"/>
          <w:szCs w:val="24"/>
        </w:rPr>
        <w:t>16.1.5 -</w:t>
      </w:r>
      <w:r w:rsidRPr="00D13AEB">
        <w:rPr>
          <w:sz w:val="24"/>
          <w:szCs w:val="24"/>
        </w:rPr>
        <w:t xml:space="preserve"> Quando do comparecimento da empresa para assinatura do contrato, deverão ser apresentados os documentos de Carteira de Identidade e o Cadastro de Pessoas </w:t>
      </w:r>
    </w:p>
    <w:p w:rsidR="002856FB" w:rsidRDefault="002856FB" w:rsidP="002856FB">
      <w:pPr>
        <w:autoSpaceDE w:val="0"/>
        <w:autoSpaceDN w:val="0"/>
        <w:adjustRightInd w:val="0"/>
        <w:spacing w:line="276" w:lineRule="auto"/>
        <w:jc w:val="both"/>
        <w:rPr>
          <w:sz w:val="24"/>
          <w:szCs w:val="24"/>
        </w:rPr>
      </w:pPr>
    </w:p>
    <w:p w:rsidR="002856FB" w:rsidRDefault="002856FB" w:rsidP="002856FB">
      <w:pPr>
        <w:autoSpaceDE w:val="0"/>
        <w:autoSpaceDN w:val="0"/>
        <w:adjustRightInd w:val="0"/>
        <w:spacing w:line="276" w:lineRule="auto"/>
        <w:jc w:val="both"/>
        <w:rPr>
          <w:sz w:val="24"/>
          <w:szCs w:val="24"/>
        </w:rPr>
      </w:pPr>
      <w:r w:rsidRPr="00D13AEB">
        <w:rPr>
          <w:sz w:val="24"/>
          <w:szCs w:val="24"/>
        </w:rPr>
        <w:lastRenderedPageBreak/>
        <w:t>Físicas (CPF) do responsável pela assinatura do contrato. Se for procurador, apresentar, juntamente, a procuração comprovando o mandato.</w:t>
      </w:r>
    </w:p>
    <w:p w:rsidR="002856FB" w:rsidRPr="00D13AEB" w:rsidRDefault="002856FB" w:rsidP="002856FB">
      <w:pPr>
        <w:autoSpaceDE w:val="0"/>
        <w:autoSpaceDN w:val="0"/>
        <w:adjustRightInd w:val="0"/>
        <w:spacing w:line="276" w:lineRule="auto"/>
        <w:jc w:val="both"/>
        <w:rPr>
          <w:sz w:val="24"/>
          <w:szCs w:val="24"/>
        </w:rPr>
      </w:pPr>
    </w:p>
    <w:p w:rsidR="002856FB" w:rsidRPr="00D13AEB" w:rsidRDefault="002856FB" w:rsidP="002856FB">
      <w:pPr>
        <w:autoSpaceDE w:val="0"/>
        <w:autoSpaceDN w:val="0"/>
        <w:adjustRightInd w:val="0"/>
        <w:spacing w:line="276" w:lineRule="auto"/>
        <w:jc w:val="both"/>
        <w:rPr>
          <w:sz w:val="24"/>
          <w:szCs w:val="24"/>
        </w:rPr>
      </w:pPr>
      <w:r w:rsidRPr="00D13AEB">
        <w:rPr>
          <w:b/>
          <w:sz w:val="24"/>
          <w:szCs w:val="24"/>
        </w:rPr>
        <w:t>16.1.6 -</w:t>
      </w:r>
      <w:r w:rsidRPr="00D13AEB">
        <w:rPr>
          <w:sz w:val="24"/>
          <w:szCs w:val="24"/>
        </w:rPr>
        <w:t xml:space="preserve"> Como condição para celebração do contrato, a licitante vencedora deverá manter as mesmas condições de habilitação consignadas neste projeto básico, as quais serão verificadas novamente no momento da assinatura do termo.</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17 - DO CRI</w:t>
      </w:r>
      <w:r>
        <w:rPr>
          <w:b/>
          <w:sz w:val="24"/>
          <w:szCs w:val="24"/>
        </w:rPr>
        <w:t>TÉRIO DE ATUALIZAÇÃO FINANCEIRA</w:t>
      </w:r>
    </w:p>
    <w:p w:rsidR="002856FB" w:rsidRPr="00D13AEB" w:rsidRDefault="002856FB" w:rsidP="002856FB">
      <w:pPr>
        <w:spacing w:line="276" w:lineRule="auto"/>
        <w:jc w:val="both"/>
        <w:rPr>
          <w:b/>
          <w:sz w:val="24"/>
          <w:szCs w:val="24"/>
        </w:rPr>
      </w:pPr>
    </w:p>
    <w:p w:rsidR="002856FB" w:rsidRDefault="002856FB" w:rsidP="002856FB">
      <w:pPr>
        <w:spacing w:line="276" w:lineRule="auto"/>
        <w:jc w:val="both"/>
        <w:rPr>
          <w:sz w:val="24"/>
          <w:szCs w:val="24"/>
        </w:rPr>
      </w:pPr>
      <w:r w:rsidRPr="00D13AEB">
        <w:rPr>
          <w:b/>
          <w:sz w:val="24"/>
          <w:szCs w:val="24"/>
        </w:rPr>
        <w:t>17.1</w:t>
      </w:r>
      <w:r w:rsidRPr="00D13AEB">
        <w:rPr>
          <w:sz w:val="24"/>
          <w:szCs w:val="24"/>
        </w:rPr>
        <w:t xml:space="preserve"> - O critério de atualização financeira dos valores a serem pagos, obedecerá a data da efetiva dos produtos e o período de adimplemento, até a data do efetivo pagamento. </w:t>
      </w:r>
    </w:p>
    <w:p w:rsidR="002856F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sz w:val="24"/>
          <w:szCs w:val="24"/>
        </w:rPr>
        <w:t>Fundamento legal: Art. 40, XIV, “c” e 55, III da Lei 8.666/93, obedecendo o índice IPCA.</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18 - DAS COMPENSAÇÕES FINANCEIRAS E PENALIZAÇÕES</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18.1</w:t>
      </w:r>
      <w:r w:rsidRPr="00D13AEB">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19 - PRAZOS E LOCAL DE ENTREGA DE MATERIAL</w:t>
      </w:r>
    </w:p>
    <w:p w:rsidR="002856FB" w:rsidRPr="00D13AEB" w:rsidRDefault="002856FB" w:rsidP="002856FB">
      <w:pPr>
        <w:spacing w:line="276" w:lineRule="auto"/>
        <w:jc w:val="both"/>
        <w:rPr>
          <w:b/>
          <w:sz w:val="24"/>
          <w:szCs w:val="24"/>
        </w:rPr>
      </w:pPr>
    </w:p>
    <w:p w:rsidR="002856FB" w:rsidRPr="00017487" w:rsidRDefault="002856FB" w:rsidP="002856FB">
      <w:pPr>
        <w:spacing w:line="276" w:lineRule="auto"/>
        <w:jc w:val="both"/>
        <w:rPr>
          <w:sz w:val="24"/>
          <w:szCs w:val="24"/>
        </w:rPr>
      </w:pPr>
      <w:r w:rsidRPr="00017487">
        <w:rPr>
          <w:bCs/>
          <w:sz w:val="24"/>
          <w:szCs w:val="24"/>
        </w:rPr>
        <w:t>19.1</w:t>
      </w:r>
      <w:r w:rsidRPr="00017487">
        <w:rPr>
          <w:sz w:val="24"/>
          <w:szCs w:val="24"/>
        </w:rPr>
        <w:t>- Após a assinatura do contrato a ser elaborado pela Procuradoria Jurídica Municipal, a(s) Empresa(s) vencedora(s) do certame terá(ão) o prazo de 20 (vinte) dias úteis para realizar a entrega dos veículos solicitados.</w:t>
      </w:r>
    </w:p>
    <w:p w:rsidR="002856FB" w:rsidRPr="00017487" w:rsidRDefault="002856FB" w:rsidP="002856FB">
      <w:pPr>
        <w:spacing w:line="276" w:lineRule="auto"/>
        <w:jc w:val="both"/>
        <w:rPr>
          <w:sz w:val="24"/>
          <w:szCs w:val="24"/>
        </w:rPr>
      </w:pPr>
    </w:p>
    <w:p w:rsidR="002856FB" w:rsidRPr="00017487" w:rsidRDefault="002856FB" w:rsidP="002856FB">
      <w:pPr>
        <w:spacing w:line="276" w:lineRule="auto"/>
        <w:jc w:val="both"/>
        <w:rPr>
          <w:sz w:val="24"/>
          <w:szCs w:val="24"/>
        </w:rPr>
      </w:pPr>
      <w:r w:rsidRPr="00017487">
        <w:rPr>
          <w:sz w:val="24"/>
          <w:szCs w:val="24"/>
        </w:rPr>
        <w:t xml:space="preserve">19.2 - O prazo para a entrega poderá ser prorrogado, por igual período, mediante solicitação por escrito, via protocolo, da empresa vencedora, devendo ainda ser </w:t>
      </w:r>
    </w:p>
    <w:p w:rsidR="002856FB" w:rsidRPr="00017487" w:rsidRDefault="002856FB" w:rsidP="002856FB">
      <w:pPr>
        <w:spacing w:line="276" w:lineRule="auto"/>
        <w:jc w:val="both"/>
        <w:rPr>
          <w:sz w:val="24"/>
          <w:szCs w:val="24"/>
        </w:rPr>
      </w:pPr>
    </w:p>
    <w:p w:rsidR="002856FB" w:rsidRPr="00017487" w:rsidRDefault="002856FB" w:rsidP="002856FB">
      <w:pPr>
        <w:spacing w:line="276" w:lineRule="auto"/>
        <w:jc w:val="both"/>
        <w:rPr>
          <w:sz w:val="24"/>
          <w:szCs w:val="24"/>
        </w:rPr>
      </w:pPr>
    </w:p>
    <w:p w:rsidR="002856FB" w:rsidRPr="00017487" w:rsidRDefault="002856FB" w:rsidP="002856FB">
      <w:pPr>
        <w:spacing w:line="276" w:lineRule="auto"/>
        <w:jc w:val="both"/>
        <w:rPr>
          <w:sz w:val="24"/>
          <w:szCs w:val="24"/>
        </w:rPr>
      </w:pPr>
      <w:r w:rsidRPr="00017487">
        <w:rPr>
          <w:sz w:val="24"/>
          <w:szCs w:val="24"/>
        </w:rPr>
        <w:t>justificada por escrito e previamente autorizada pela autoridade competente para celebrar o contrato, nos termos do art. 57, parágrafo 1º e 2º da Lei 8.666/93.</w:t>
      </w:r>
    </w:p>
    <w:p w:rsidR="002856FB" w:rsidRPr="00017487" w:rsidRDefault="002856FB" w:rsidP="002856FB">
      <w:pPr>
        <w:spacing w:line="276" w:lineRule="auto"/>
        <w:jc w:val="both"/>
        <w:rPr>
          <w:sz w:val="24"/>
          <w:szCs w:val="24"/>
        </w:rPr>
      </w:pPr>
    </w:p>
    <w:p w:rsidR="002856FB" w:rsidRPr="00017487" w:rsidRDefault="002856FB" w:rsidP="002856FB">
      <w:pPr>
        <w:spacing w:line="276" w:lineRule="auto"/>
        <w:jc w:val="both"/>
        <w:rPr>
          <w:sz w:val="24"/>
          <w:szCs w:val="24"/>
        </w:rPr>
      </w:pPr>
      <w:r w:rsidRPr="00017487">
        <w:rPr>
          <w:sz w:val="24"/>
          <w:szCs w:val="24"/>
        </w:rPr>
        <w:t>19.3 - Os automóveis deverão ser entregues de segunda a sexta, no horário das 09h as 12h e das 13h as 17h, na Secretaria Municipal de Fazenda, estabelecida na Sede da Prefeitura Municipal de Bom Jardim, Praça Governador Roberto Silveira 44, na 1º andar, Centro, Bom Jardim – RJ, Cep.: 28660-000.</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t>20 – CRITÉRIO DE JULGAMENTO</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13AEB">
        <w:rPr>
          <w:sz w:val="24"/>
          <w:szCs w:val="24"/>
        </w:rPr>
        <w:t>A presente licitação deverá ocorrer pelo menor preço unitário.</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sz w:val="24"/>
          <w:szCs w:val="24"/>
        </w:rPr>
      </w:pPr>
      <w:r w:rsidRPr="00D13AEB">
        <w:rPr>
          <w:b/>
          <w:sz w:val="24"/>
          <w:szCs w:val="24"/>
        </w:rPr>
        <w:t>21 – TIPO DE EXCECUÇÃO:</w:t>
      </w:r>
      <w:r w:rsidRPr="00D13AEB">
        <w:rPr>
          <w:sz w:val="24"/>
          <w:szCs w:val="24"/>
        </w:rPr>
        <w:t xml:space="preserve"> Indireta</w:t>
      </w:r>
    </w:p>
    <w:p w:rsidR="002856FB" w:rsidRPr="00D13AEB" w:rsidRDefault="002856FB" w:rsidP="002856FB">
      <w:pPr>
        <w:spacing w:line="276" w:lineRule="auto"/>
        <w:jc w:val="both"/>
        <w:rPr>
          <w:sz w:val="24"/>
          <w:szCs w:val="24"/>
        </w:rPr>
      </w:pPr>
    </w:p>
    <w:p w:rsidR="002856FB" w:rsidRPr="00D13AEB" w:rsidRDefault="002856FB" w:rsidP="002856FB">
      <w:pPr>
        <w:spacing w:line="276" w:lineRule="auto"/>
        <w:jc w:val="both"/>
        <w:rPr>
          <w:b/>
          <w:sz w:val="24"/>
          <w:szCs w:val="24"/>
        </w:rPr>
      </w:pPr>
      <w:r w:rsidRPr="00D13AEB">
        <w:rPr>
          <w:b/>
          <w:sz w:val="24"/>
          <w:szCs w:val="24"/>
        </w:rPr>
        <w:t>22- DO RECEBIMENTO DO OBJETO</w:t>
      </w:r>
    </w:p>
    <w:p w:rsidR="002856FB" w:rsidRPr="00D13AEB" w:rsidRDefault="002856FB" w:rsidP="002856FB">
      <w:pPr>
        <w:pStyle w:val="PargrafodaLista100"/>
        <w:widowControl w:val="0"/>
        <w:spacing w:line="276" w:lineRule="auto"/>
        <w:ind w:left="0" w:firstLine="1418"/>
        <w:jc w:val="both"/>
        <w:rPr>
          <w:rFonts w:eastAsia="Times New Roman"/>
        </w:rPr>
      </w:pPr>
      <w:r w:rsidRPr="00D13AEB">
        <w:rPr>
          <w:rFonts w:eastAsia="Times New Roman"/>
        </w:rPr>
        <w:t>Conforme o Art. 73.  da Lei 8.666 de 21 de junho de 1993, executado o contrato, o seu objeto será recebido:</w:t>
      </w:r>
    </w:p>
    <w:p w:rsidR="002856FB" w:rsidRPr="00D13AEB" w:rsidRDefault="002856FB" w:rsidP="002856FB">
      <w:pPr>
        <w:pStyle w:val="NormalWeb"/>
        <w:spacing w:line="276" w:lineRule="auto"/>
        <w:ind w:left="2268"/>
        <w:jc w:val="both"/>
      </w:pPr>
      <w:r w:rsidRPr="00D13AEB">
        <w:t>II - em se tratando de compras ou de locação de equipamentos:</w:t>
      </w:r>
    </w:p>
    <w:p w:rsidR="002856FB" w:rsidRPr="00D13AEB" w:rsidRDefault="002856FB" w:rsidP="002856FB">
      <w:pPr>
        <w:pStyle w:val="NormalWeb"/>
        <w:spacing w:line="276" w:lineRule="auto"/>
        <w:ind w:left="2268"/>
        <w:jc w:val="both"/>
      </w:pPr>
      <w:r w:rsidRPr="00D13AEB">
        <w:t>a) provisoriamente, para efeito de posterior verificação da conformidade do material com a especificação;</w:t>
      </w:r>
    </w:p>
    <w:p w:rsidR="002856FB" w:rsidRPr="00D13AEB" w:rsidRDefault="002856FB" w:rsidP="002856FB">
      <w:pPr>
        <w:pStyle w:val="NormalWeb"/>
        <w:spacing w:line="276" w:lineRule="auto"/>
        <w:ind w:left="2268"/>
        <w:jc w:val="both"/>
      </w:pPr>
      <w:r w:rsidRPr="00D13AEB">
        <w:t>b) definitivamente, após a verificação da qualidade e quantidade do material e conseqüente aceitação.</w:t>
      </w:r>
    </w:p>
    <w:p w:rsidR="002856FB" w:rsidRPr="00D13AEB" w:rsidRDefault="002856FB" w:rsidP="002856FB">
      <w:pPr>
        <w:pStyle w:val="NormalWeb"/>
        <w:spacing w:line="276" w:lineRule="auto"/>
        <w:ind w:left="2268"/>
        <w:jc w:val="both"/>
      </w:pPr>
      <w:r w:rsidRPr="00D13AEB">
        <w:t>§ 1</w:t>
      </w:r>
      <w:r w:rsidRPr="00D13AEB">
        <w:rPr>
          <w:u w:val="single"/>
          <w:vertAlign w:val="superscript"/>
        </w:rPr>
        <w:t>o</w:t>
      </w:r>
      <w:r w:rsidRPr="00D13AEB">
        <w:t>  Nos casos de aquisição de equipamentos de grande vulto, o recebimento far-se-á mediante termo circunstanciado e, nos demais, mediante recibo.</w:t>
      </w:r>
    </w:p>
    <w:p w:rsidR="002856FB" w:rsidRDefault="002856FB" w:rsidP="002856FB">
      <w:pPr>
        <w:pStyle w:val="NormalWeb"/>
        <w:spacing w:line="276" w:lineRule="auto"/>
        <w:ind w:left="2268"/>
        <w:jc w:val="both"/>
      </w:pPr>
      <w:r w:rsidRPr="00D13AEB">
        <w:t>§ 2</w:t>
      </w:r>
      <w:r w:rsidRPr="00D13AEB">
        <w:rPr>
          <w:u w:val="single"/>
          <w:vertAlign w:val="superscript"/>
        </w:rPr>
        <w:t>o</w:t>
      </w:r>
      <w:r w:rsidRPr="00D13AEB">
        <w:t>  O recebimento provisório ou definitivo não exclui a responsabilidade civil pela solidez e segurança da obra ou do serviço, nem ético-profissional pela perfeita execução do contrato, dentro dos limites estabelecidos pela lei ou pelo contrato.</w:t>
      </w:r>
    </w:p>
    <w:p w:rsidR="002856FB" w:rsidRPr="00D13AEB" w:rsidRDefault="002856FB" w:rsidP="002856FB">
      <w:pPr>
        <w:pStyle w:val="NormalWeb"/>
        <w:spacing w:line="276" w:lineRule="auto"/>
        <w:ind w:left="2268"/>
        <w:jc w:val="both"/>
      </w:pPr>
      <w:r w:rsidRPr="00D13AEB">
        <w:t>§ 3</w:t>
      </w:r>
      <w:r w:rsidRPr="00D13AEB">
        <w:rPr>
          <w:u w:val="single"/>
          <w:vertAlign w:val="superscript"/>
        </w:rPr>
        <w:t>o</w:t>
      </w:r>
      <w:r w:rsidRPr="00D13AEB">
        <w:t xml:space="preserve">  O prazo a que se refere a alínea "b" do inciso I deste artigo não poderá ser superior a 90 (noventa) dias, salvo em casos excepcionais, devidamente justificados e previstos no edital. </w:t>
      </w:r>
    </w:p>
    <w:p w:rsidR="002856FB" w:rsidRPr="00D13AEB" w:rsidRDefault="002856FB" w:rsidP="002856FB">
      <w:pPr>
        <w:spacing w:line="276" w:lineRule="auto"/>
        <w:ind w:left="2268"/>
        <w:jc w:val="both"/>
        <w:rPr>
          <w:sz w:val="24"/>
          <w:szCs w:val="24"/>
        </w:rPr>
      </w:pPr>
      <w:r w:rsidRPr="00D13AEB">
        <w:rPr>
          <w:sz w:val="24"/>
          <w:szCs w:val="24"/>
        </w:rPr>
        <w:t>§ 4</w:t>
      </w:r>
      <w:r w:rsidRPr="00D13AEB">
        <w:rPr>
          <w:sz w:val="24"/>
          <w:szCs w:val="24"/>
          <w:u w:val="single"/>
          <w:vertAlign w:val="superscript"/>
        </w:rPr>
        <w:t>o</w:t>
      </w:r>
      <w:r w:rsidRPr="00D13AEB">
        <w:rPr>
          <w:sz w:val="24"/>
          <w:szCs w:val="24"/>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856FB" w:rsidRDefault="002856FB" w:rsidP="002856FB">
      <w:pPr>
        <w:spacing w:line="276" w:lineRule="auto"/>
        <w:jc w:val="both"/>
        <w:rPr>
          <w:b/>
          <w:sz w:val="24"/>
          <w:szCs w:val="24"/>
        </w:rPr>
      </w:pPr>
      <w:r w:rsidRPr="00D13AEB">
        <w:rPr>
          <w:b/>
          <w:sz w:val="24"/>
          <w:szCs w:val="24"/>
        </w:rPr>
        <w:t>23 – SEGURO</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D21EE">
        <w:rPr>
          <w:b/>
          <w:sz w:val="24"/>
          <w:szCs w:val="24"/>
        </w:rPr>
        <w:t>23.1</w:t>
      </w:r>
      <w:r w:rsidRPr="00D13AEB">
        <w:rPr>
          <w:sz w:val="24"/>
          <w:szCs w:val="24"/>
        </w:rPr>
        <w:t xml:space="preserve"> – Não aplicável</w:t>
      </w:r>
    </w:p>
    <w:p w:rsidR="002856FB" w:rsidRPr="00D13AEB" w:rsidRDefault="002856FB" w:rsidP="002856FB">
      <w:pPr>
        <w:spacing w:line="276" w:lineRule="auto"/>
        <w:jc w:val="both"/>
        <w:rPr>
          <w:sz w:val="24"/>
          <w:szCs w:val="24"/>
        </w:rPr>
      </w:pPr>
    </w:p>
    <w:p w:rsidR="002856FB" w:rsidRDefault="002856FB" w:rsidP="002856FB">
      <w:pPr>
        <w:widowControl w:val="0"/>
        <w:tabs>
          <w:tab w:val="left" w:pos="-180"/>
          <w:tab w:val="left" w:pos="0"/>
        </w:tabs>
        <w:spacing w:line="276" w:lineRule="auto"/>
        <w:jc w:val="both"/>
        <w:rPr>
          <w:b/>
          <w:sz w:val="24"/>
          <w:szCs w:val="24"/>
        </w:rPr>
      </w:pPr>
      <w:r w:rsidRPr="00D13AEB">
        <w:rPr>
          <w:b/>
          <w:sz w:val="24"/>
          <w:szCs w:val="24"/>
        </w:rPr>
        <w:t>23.0   -</w:t>
      </w:r>
      <w:r>
        <w:rPr>
          <w:b/>
          <w:sz w:val="24"/>
          <w:szCs w:val="24"/>
        </w:rPr>
        <w:t xml:space="preserve"> </w:t>
      </w:r>
      <w:r w:rsidRPr="00D13AEB">
        <w:rPr>
          <w:b/>
          <w:sz w:val="24"/>
          <w:szCs w:val="24"/>
        </w:rPr>
        <w:t xml:space="preserve"> </w:t>
      </w:r>
      <w:r>
        <w:rPr>
          <w:b/>
          <w:sz w:val="24"/>
          <w:szCs w:val="24"/>
        </w:rPr>
        <w:t xml:space="preserve">PERÍODO DE EXECUÇÃO E VIGÊNCIA </w:t>
      </w:r>
    </w:p>
    <w:p w:rsidR="002856FB" w:rsidRPr="00D13AEB" w:rsidRDefault="002856FB" w:rsidP="002856FB">
      <w:pPr>
        <w:widowControl w:val="0"/>
        <w:tabs>
          <w:tab w:val="left" w:pos="-180"/>
          <w:tab w:val="left" w:pos="0"/>
        </w:tabs>
        <w:spacing w:line="276" w:lineRule="auto"/>
        <w:jc w:val="both"/>
        <w:rPr>
          <w:b/>
          <w:sz w:val="24"/>
          <w:szCs w:val="24"/>
        </w:rPr>
      </w:pPr>
    </w:p>
    <w:p w:rsidR="002856FB" w:rsidRDefault="002856FB" w:rsidP="002856FB">
      <w:pPr>
        <w:widowControl w:val="0"/>
        <w:tabs>
          <w:tab w:val="left" w:pos="-180"/>
          <w:tab w:val="left" w:pos="0"/>
        </w:tabs>
        <w:spacing w:line="276" w:lineRule="auto"/>
        <w:jc w:val="both"/>
        <w:rPr>
          <w:sz w:val="24"/>
          <w:szCs w:val="24"/>
        </w:rPr>
      </w:pPr>
      <w:r w:rsidRPr="00DD21EE">
        <w:rPr>
          <w:b/>
          <w:sz w:val="24"/>
          <w:szCs w:val="24"/>
        </w:rPr>
        <w:t>23.1</w:t>
      </w:r>
      <w:r w:rsidRPr="00D13AEB">
        <w:rPr>
          <w:sz w:val="24"/>
          <w:szCs w:val="24"/>
        </w:rPr>
        <w:t xml:space="preserve"> - O prazo de início contratação será a partir da assinatura do contrato e findar-se-á </w:t>
      </w:r>
    </w:p>
    <w:p w:rsidR="002856FB" w:rsidRPr="00D13AEB" w:rsidRDefault="002856FB" w:rsidP="002856FB">
      <w:pPr>
        <w:widowControl w:val="0"/>
        <w:tabs>
          <w:tab w:val="left" w:pos="-180"/>
          <w:tab w:val="left" w:pos="0"/>
        </w:tabs>
        <w:spacing w:line="276" w:lineRule="auto"/>
        <w:jc w:val="both"/>
        <w:rPr>
          <w:sz w:val="24"/>
          <w:szCs w:val="24"/>
        </w:rPr>
      </w:pPr>
      <w:r>
        <w:rPr>
          <w:sz w:val="24"/>
          <w:szCs w:val="24"/>
        </w:rPr>
        <w:t>com a entrega total do produto, em 31/12/2017</w:t>
      </w:r>
      <w:r w:rsidRPr="00D13AEB">
        <w:rPr>
          <w:sz w:val="24"/>
          <w:szCs w:val="24"/>
        </w:rPr>
        <w:t>.</w:t>
      </w:r>
    </w:p>
    <w:p w:rsidR="002856FB" w:rsidRPr="00D13AEB" w:rsidRDefault="002856FB" w:rsidP="002856FB">
      <w:pPr>
        <w:spacing w:line="276" w:lineRule="auto"/>
        <w:jc w:val="both"/>
        <w:rPr>
          <w:sz w:val="24"/>
          <w:szCs w:val="24"/>
        </w:rPr>
      </w:pPr>
    </w:p>
    <w:p w:rsidR="002856FB" w:rsidRDefault="002856FB" w:rsidP="002856FB">
      <w:pPr>
        <w:spacing w:line="276" w:lineRule="auto"/>
        <w:jc w:val="both"/>
        <w:rPr>
          <w:b/>
          <w:sz w:val="24"/>
          <w:szCs w:val="24"/>
        </w:rPr>
      </w:pPr>
      <w:r w:rsidRPr="00D13AEB">
        <w:rPr>
          <w:b/>
          <w:sz w:val="24"/>
          <w:szCs w:val="24"/>
        </w:rPr>
        <w:lastRenderedPageBreak/>
        <w:t>24 – PROCESSOS ORIGINAIS</w:t>
      </w:r>
    </w:p>
    <w:p w:rsidR="002856FB" w:rsidRPr="00D13AEB" w:rsidRDefault="002856FB" w:rsidP="002856FB">
      <w:pPr>
        <w:spacing w:line="276" w:lineRule="auto"/>
        <w:jc w:val="both"/>
        <w:rPr>
          <w:b/>
          <w:sz w:val="24"/>
          <w:szCs w:val="24"/>
        </w:rPr>
      </w:pPr>
    </w:p>
    <w:p w:rsidR="002856FB" w:rsidRPr="00D13AEB" w:rsidRDefault="002856FB" w:rsidP="002856FB">
      <w:pPr>
        <w:spacing w:line="276" w:lineRule="auto"/>
        <w:jc w:val="both"/>
        <w:rPr>
          <w:sz w:val="24"/>
          <w:szCs w:val="24"/>
        </w:rPr>
      </w:pPr>
      <w:r w:rsidRPr="00DD21EE">
        <w:rPr>
          <w:b/>
          <w:sz w:val="24"/>
          <w:szCs w:val="24"/>
        </w:rPr>
        <w:t>24.1</w:t>
      </w:r>
      <w:r w:rsidRPr="00D13AEB">
        <w:rPr>
          <w:sz w:val="24"/>
          <w:szCs w:val="24"/>
        </w:rPr>
        <w:t xml:space="preserve"> - Este Termo de Referencia foi gerado a partir da demanda apresentada no processo administrativo nº. 5015/2017.</w:t>
      </w:r>
    </w:p>
    <w:p w:rsidR="002856FB" w:rsidRPr="00D13AEB" w:rsidRDefault="002856FB" w:rsidP="002856FB">
      <w:pPr>
        <w:spacing w:line="360" w:lineRule="auto"/>
      </w:pPr>
    </w:p>
    <w:p w:rsidR="008E26C2" w:rsidRDefault="00CA537B"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F20C23">
        <w:rPr>
          <w:b/>
          <w:bCs/>
          <w:color w:val="000000" w:themeColor="text1"/>
          <w:sz w:val="24"/>
          <w:szCs w:val="24"/>
        </w:rPr>
        <w:t>5</w:t>
      </w:r>
      <w:r w:rsidR="008E26C2" w:rsidRPr="006B1AED">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468"/>
        <w:gridCol w:w="992"/>
        <w:gridCol w:w="1577"/>
        <w:gridCol w:w="1868"/>
      </w:tblGrid>
      <w:tr w:rsidR="00F20C23" w:rsidRPr="00F20C23" w:rsidTr="000B2F2B">
        <w:trPr>
          <w:trHeight w:val="512"/>
          <w:jc w:val="center"/>
        </w:trPr>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0C23" w:rsidRPr="00F20C23" w:rsidRDefault="00F20C23" w:rsidP="00F20C23">
            <w:pPr>
              <w:pStyle w:val="Standard"/>
              <w:spacing w:line="360" w:lineRule="auto"/>
              <w:jc w:val="center"/>
              <w:rPr>
                <w:b/>
                <w:sz w:val="18"/>
                <w:szCs w:val="22"/>
              </w:rPr>
            </w:pPr>
            <w:r w:rsidRPr="00F20C23">
              <w:rPr>
                <w:b/>
                <w:sz w:val="18"/>
                <w:szCs w:val="22"/>
              </w:rPr>
              <w:t>ITEM</w:t>
            </w:r>
          </w:p>
        </w:tc>
        <w:tc>
          <w:tcPr>
            <w:tcW w:w="44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0C23" w:rsidRPr="00F20C23" w:rsidRDefault="00F20C23" w:rsidP="00F20C23">
            <w:pPr>
              <w:pStyle w:val="Standard"/>
              <w:spacing w:line="360" w:lineRule="auto"/>
              <w:jc w:val="center"/>
              <w:rPr>
                <w:b/>
                <w:sz w:val="18"/>
                <w:szCs w:val="22"/>
              </w:rPr>
            </w:pPr>
            <w:r w:rsidRPr="00F20C23">
              <w:rPr>
                <w:b/>
                <w:sz w:val="18"/>
                <w:szCs w:val="22"/>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F20C23">
            <w:pPr>
              <w:pStyle w:val="Standard"/>
              <w:spacing w:line="360" w:lineRule="auto"/>
              <w:jc w:val="center"/>
              <w:rPr>
                <w:b/>
                <w:sz w:val="18"/>
                <w:szCs w:val="22"/>
              </w:rPr>
            </w:pPr>
            <w:r w:rsidRPr="00F20C23">
              <w:rPr>
                <w:b/>
                <w:sz w:val="18"/>
                <w:szCs w:val="22"/>
              </w:rPr>
              <w:t>QUANT.</w:t>
            </w:r>
          </w:p>
        </w:tc>
        <w:tc>
          <w:tcPr>
            <w:tcW w:w="15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F20C23">
            <w:pPr>
              <w:pStyle w:val="Standard"/>
              <w:spacing w:line="360" w:lineRule="auto"/>
              <w:jc w:val="center"/>
              <w:rPr>
                <w:b/>
                <w:sz w:val="18"/>
                <w:szCs w:val="22"/>
              </w:rPr>
            </w:pPr>
            <w:r w:rsidRPr="00F20C23">
              <w:rPr>
                <w:b/>
                <w:sz w:val="18"/>
                <w:szCs w:val="22"/>
              </w:rPr>
              <w:t>VALOR UNIT.</w:t>
            </w:r>
          </w:p>
        </w:tc>
        <w:tc>
          <w:tcPr>
            <w:tcW w:w="18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F20C23">
            <w:pPr>
              <w:pStyle w:val="Standard"/>
              <w:spacing w:line="360" w:lineRule="auto"/>
              <w:jc w:val="center"/>
              <w:rPr>
                <w:b/>
                <w:sz w:val="18"/>
                <w:szCs w:val="22"/>
              </w:rPr>
            </w:pPr>
            <w:r w:rsidRPr="00F20C23">
              <w:rPr>
                <w:b/>
                <w:sz w:val="18"/>
                <w:szCs w:val="22"/>
              </w:rPr>
              <w:t>VALOR TOTAL</w:t>
            </w:r>
          </w:p>
        </w:tc>
      </w:tr>
      <w:tr w:rsidR="00F20C23" w:rsidRPr="00F20C23" w:rsidTr="000B2F2B">
        <w:trPr>
          <w:trHeight w:val="788"/>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F20C23" w:rsidRPr="00F20C23" w:rsidRDefault="00F20C23" w:rsidP="00F20C23">
            <w:pPr>
              <w:pStyle w:val="Standard"/>
              <w:spacing w:line="360" w:lineRule="auto"/>
              <w:jc w:val="center"/>
              <w:rPr>
                <w:b/>
                <w:sz w:val="22"/>
                <w:szCs w:val="22"/>
              </w:rPr>
            </w:pPr>
            <w:r w:rsidRPr="00F20C23">
              <w:rPr>
                <w:b/>
                <w:sz w:val="22"/>
                <w:szCs w:val="22"/>
              </w:rPr>
              <w:t>01</w:t>
            </w:r>
          </w:p>
        </w:tc>
        <w:tc>
          <w:tcPr>
            <w:tcW w:w="4468" w:type="dxa"/>
            <w:tcBorders>
              <w:top w:val="single" w:sz="4" w:space="0" w:color="auto"/>
              <w:left w:val="single" w:sz="4" w:space="0" w:color="auto"/>
              <w:bottom w:val="single" w:sz="4" w:space="0" w:color="auto"/>
              <w:right w:val="single" w:sz="4" w:space="0" w:color="auto"/>
            </w:tcBorders>
          </w:tcPr>
          <w:p w:rsidR="00F20C23" w:rsidRPr="00F20C23" w:rsidRDefault="00F20C23" w:rsidP="00521881">
            <w:pPr>
              <w:widowControl w:val="0"/>
              <w:suppressAutoHyphens/>
              <w:autoSpaceDN w:val="0"/>
              <w:textAlignment w:val="baseline"/>
              <w:rPr>
                <w:rFonts w:eastAsia="Arial Unicode MS"/>
                <w:bCs/>
                <w:kern w:val="3"/>
                <w:sz w:val="22"/>
                <w:lang w:eastAsia="zh-CN" w:bidi="hi-IN"/>
              </w:rPr>
            </w:pPr>
            <w:r w:rsidRPr="00F20C23">
              <w:rPr>
                <w:rFonts w:eastAsia="Arial Unicode MS"/>
                <w:bCs/>
                <w:kern w:val="3"/>
                <w:sz w:val="22"/>
                <w:lang w:eastAsia="zh-CN" w:bidi="hi-IN"/>
              </w:rPr>
              <w:t>Veículo de no mínimo de 05 ocupantes, incluindo o motorista;</w:t>
            </w:r>
          </w:p>
          <w:p w:rsidR="00F20C23" w:rsidRPr="00F20C23" w:rsidRDefault="00F20C23" w:rsidP="00521881">
            <w:pPr>
              <w:suppressAutoHyphens/>
              <w:rPr>
                <w:sz w:val="22"/>
                <w:lang w:eastAsia="ar-SA"/>
              </w:rPr>
            </w:pP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1983"/>
              <w:gridCol w:w="985"/>
              <w:gridCol w:w="1284"/>
            </w:tblGrid>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b/>
                      <w:bCs/>
                      <w:sz w:val="22"/>
                      <w:lang w:val="en-US" w:eastAsia="ar-SA"/>
                    </w:rPr>
                  </w:pPr>
                  <w:r w:rsidRPr="00F20C23">
                    <w:rPr>
                      <w:b/>
                      <w:bCs/>
                      <w:sz w:val="22"/>
                      <w:lang w:val="en-US" w:eastAsia="ar-SA"/>
                    </w:rPr>
                    <w:t>Volkswagen Voyage 1.6 MSI Trendline (Flex) 2018</w:t>
                  </w:r>
                </w:p>
                <w:p w:rsidR="00F20C23" w:rsidRPr="00F20C23" w:rsidRDefault="00F20C23" w:rsidP="00521881">
                  <w:pPr>
                    <w:suppressAutoHyphens/>
                    <w:rPr>
                      <w:sz w:val="22"/>
                      <w:lang w:eastAsia="ar-SA"/>
                    </w:rPr>
                  </w:pPr>
                  <w:r w:rsidRPr="00F20C23">
                    <w:rPr>
                      <w:b/>
                      <w:bCs/>
                      <w:sz w:val="22"/>
                      <w:lang w:eastAsia="ar-SA"/>
                    </w:rPr>
                    <w:t>Motorização:</w:t>
                  </w:r>
                </w:p>
              </w:tc>
              <w:tc>
                <w:tcPr>
                  <w:tcW w:w="3247" w:type="dxa"/>
                  <w:gridSpan w:val="2"/>
                  <w:tcBorders>
                    <w:top w:val="nil"/>
                    <w:left w:val="nil"/>
                    <w:bottom w:val="nil"/>
                    <w:right w:val="nil"/>
                  </w:tcBorders>
                  <w:vAlign w:val="center"/>
                </w:tcPr>
                <w:p w:rsidR="00F20C23" w:rsidRPr="00F20C23" w:rsidRDefault="00F20C23" w:rsidP="00521881">
                  <w:pPr>
                    <w:suppressAutoHyphens/>
                    <w:rPr>
                      <w:b/>
                      <w:bCs/>
                      <w:sz w:val="22"/>
                      <w:lang w:eastAsia="ar-SA"/>
                    </w:rPr>
                  </w:pPr>
                </w:p>
                <w:p w:rsidR="00F20C23" w:rsidRPr="00F20C23" w:rsidRDefault="00F20C23" w:rsidP="00521881">
                  <w:pPr>
                    <w:suppressAutoHyphens/>
                    <w:rPr>
                      <w:b/>
                      <w:bCs/>
                      <w:sz w:val="22"/>
                      <w:lang w:eastAsia="ar-SA"/>
                    </w:rPr>
                  </w:pPr>
                </w:p>
                <w:p w:rsidR="00F20C23" w:rsidRPr="00F20C23" w:rsidRDefault="00F20C23" w:rsidP="00521881">
                  <w:pPr>
                    <w:suppressAutoHyphens/>
                    <w:rPr>
                      <w:sz w:val="22"/>
                      <w:lang w:eastAsia="ar-SA"/>
                    </w:rPr>
                  </w:pPr>
                  <w:r w:rsidRPr="00F20C23">
                    <w:rPr>
                      <w:b/>
                      <w:bCs/>
                      <w:sz w:val="22"/>
                      <w:lang w:eastAsia="ar-SA"/>
                    </w:rPr>
                    <w:t>1.6 Flex</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Alimentação</w:t>
                  </w:r>
                </w:p>
              </w:tc>
              <w:tc>
                <w:tcPr>
                  <w:tcW w:w="3247" w:type="dxa"/>
                  <w:gridSpan w:val="2"/>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Injeção multi ponto </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Combustível</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Álcool</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Gasolina</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Potência (cv)</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 xml:space="preserve">104.0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101.0</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Cilindrada (cm3)</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1598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N/D </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Torque (Kgf.m)</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15.6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15.4</w:t>
                  </w:r>
                </w:p>
              </w:tc>
            </w:tr>
          </w:tbl>
          <w:p w:rsidR="00F20C23" w:rsidRPr="00F20C23" w:rsidRDefault="00F20C23" w:rsidP="00521881">
            <w:pPr>
              <w:suppressAutoHyphens/>
              <w:rPr>
                <w:vanish/>
                <w:sz w:val="22"/>
                <w:lang w:eastAsia="ar-SA"/>
              </w:rPr>
            </w:pPr>
          </w:p>
          <w:tbl>
            <w:tblPr>
              <w:tblW w:w="4545" w:type="dxa"/>
              <w:tblCellSpacing w:w="0" w:type="dxa"/>
              <w:tblLayout w:type="fixed"/>
              <w:tblCellMar>
                <w:left w:w="0" w:type="dxa"/>
                <w:right w:w="0" w:type="dxa"/>
              </w:tblCellMar>
              <w:tblLook w:val="0000"/>
            </w:tblPr>
            <w:tblGrid>
              <w:gridCol w:w="3400"/>
              <w:gridCol w:w="1145"/>
            </w:tblGrid>
            <w:tr w:rsidR="00F20C23" w:rsidRPr="00F20C23" w:rsidTr="00F20C23">
              <w:trPr>
                <w:tblHeader/>
                <w:tblCellSpacing w:w="0" w:type="dxa"/>
              </w:trPr>
              <w:tc>
                <w:tcPr>
                  <w:tcW w:w="4545" w:type="dxa"/>
                  <w:gridSpan w:val="2"/>
                  <w:vAlign w:val="center"/>
                </w:tcPr>
                <w:p w:rsidR="00F20C23" w:rsidRPr="00F20C23" w:rsidRDefault="00F20C23" w:rsidP="00521881">
                  <w:pPr>
                    <w:keepNext/>
                    <w:suppressAutoHyphens/>
                    <w:jc w:val="center"/>
                    <w:outlineLvl w:val="2"/>
                    <w:rPr>
                      <w:b/>
                      <w:sz w:val="22"/>
                      <w:lang w:eastAsia="ar-SA"/>
                    </w:rPr>
                  </w:pPr>
                  <w:r w:rsidRPr="00F20C23">
                    <w:rPr>
                      <w:b/>
                      <w:sz w:val="22"/>
                      <w:lang w:eastAsia="ar-SA"/>
                    </w:rPr>
                    <w:t>Dimensões mínima</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Altura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1466 </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Largura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1654</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Comprimento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4218</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Entre-eixos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2467</w:t>
                  </w:r>
                </w:p>
              </w:tc>
            </w:tr>
            <w:tr w:rsidR="00F20C23" w:rsidRPr="00F20C23" w:rsidTr="00F20C23">
              <w:trPr>
                <w:trHeight w:val="709"/>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Rodagem  mínima aro 14 e pneus equivalentes (185/65T</w:t>
                  </w:r>
                  <w:bookmarkStart w:id="0" w:name="_GoBack"/>
                  <w:bookmarkEnd w:id="0"/>
                  <w:r w:rsidRPr="00F20C23">
                    <w:rPr>
                      <w:sz w:val="22"/>
                      <w:lang w:eastAsia="ar-SA"/>
                    </w:rPr>
                    <w:t>)</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 14</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Tanque (L)</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55.0</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Porta-malas (L)</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480</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Ocupantes</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5</w:t>
                  </w:r>
                </w:p>
              </w:tc>
            </w:tr>
            <w:tr w:rsidR="00F20C23" w:rsidRPr="00F20C23" w:rsidTr="00F20C23">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COR</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BRANCA</w:t>
                  </w:r>
                </w:p>
              </w:tc>
            </w:tr>
          </w:tbl>
          <w:p w:rsidR="00F20C23" w:rsidRPr="00F20C23" w:rsidRDefault="00F20C23" w:rsidP="00521881">
            <w:pPr>
              <w:suppressAutoHyphens/>
              <w:rPr>
                <w:vanish/>
                <w:sz w:val="22"/>
                <w:lang w:eastAsia="ar-SA"/>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040"/>
              <w:gridCol w:w="3212"/>
            </w:tblGrid>
            <w:tr w:rsidR="00F20C23" w:rsidRPr="00F20C23" w:rsidTr="00521881">
              <w:trPr>
                <w:tblHeader/>
                <w:tblCellSpacing w:w="0" w:type="dxa"/>
              </w:trPr>
              <w:tc>
                <w:tcPr>
                  <w:tcW w:w="6091" w:type="dxa"/>
                  <w:gridSpan w:val="2"/>
                  <w:vAlign w:val="center"/>
                </w:tcPr>
                <w:p w:rsidR="00F20C23" w:rsidRPr="00F20C23" w:rsidRDefault="00F20C23" w:rsidP="00521881">
                  <w:pPr>
                    <w:keepNext/>
                    <w:suppressAutoHyphens/>
                    <w:jc w:val="center"/>
                    <w:outlineLvl w:val="2"/>
                    <w:rPr>
                      <w:b/>
                      <w:sz w:val="22"/>
                      <w:lang w:eastAsia="ar-SA"/>
                    </w:rPr>
                  </w:pPr>
                  <w:r w:rsidRPr="00F20C23">
                    <w:rPr>
                      <w:b/>
                      <w:sz w:val="22"/>
                      <w:lang w:eastAsia="ar-SA"/>
                    </w:rPr>
                    <w:t>Mecânica</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Câmbio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Manual de 5 marchas</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Tração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Dianteira</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Direção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Hidráulica </w:t>
                  </w:r>
                </w:p>
              </w:tc>
            </w:tr>
          </w:tbl>
          <w:p w:rsidR="00F20C23" w:rsidRPr="00F20C23" w:rsidRDefault="00F20C23" w:rsidP="00521881">
            <w:pPr>
              <w:suppressAutoHyphens/>
              <w:rPr>
                <w:rFonts w:eastAsia="Arial Unicode MS"/>
                <w:vanish/>
                <w:kern w:val="3"/>
                <w:sz w:val="22"/>
                <w:lang w:eastAsia="zh-CN" w:bidi="hi-IN"/>
              </w:rPr>
            </w:pPr>
          </w:p>
          <w:tbl>
            <w:tblPr>
              <w:tblW w:w="5000" w:type="pct"/>
              <w:tblCellSpacing w:w="0" w:type="dxa"/>
              <w:tblLayout w:type="fixed"/>
              <w:tblCellMar>
                <w:left w:w="0" w:type="dxa"/>
                <w:right w:w="0" w:type="dxa"/>
              </w:tblCellMar>
              <w:tblLook w:val="0000"/>
            </w:tblPr>
            <w:tblGrid>
              <w:gridCol w:w="3400"/>
              <w:gridCol w:w="852"/>
            </w:tblGrid>
            <w:tr w:rsidR="00F20C23" w:rsidRPr="00F20C23" w:rsidTr="00521881">
              <w:trPr>
                <w:tblCellSpacing w:w="0" w:type="dxa"/>
              </w:trPr>
              <w:tc>
                <w:tcPr>
                  <w:tcW w:w="4876" w:type="dxa"/>
                  <w:tcBorders>
                    <w:top w:val="nil"/>
                    <w:left w:val="nil"/>
                    <w:bottom w:val="nil"/>
                    <w:right w:val="nil"/>
                  </w:tcBorders>
                  <w:vAlign w:val="center"/>
                </w:tcPr>
                <w:p w:rsidR="00F20C23" w:rsidRPr="00F20C23" w:rsidRDefault="00F20C23" w:rsidP="00521881">
                  <w:pPr>
                    <w:widowControl w:val="0"/>
                    <w:suppressAutoHyphens/>
                    <w:autoSpaceDN w:val="0"/>
                    <w:textAlignment w:val="baseline"/>
                    <w:rPr>
                      <w:sz w:val="22"/>
                      <w:lang w:eastAsia="ar-SA"/>
                    </w:rPr>
                  </w:pPr>
                  <w:r w:rsidRPr="00F20C23">
                    <w:rPr>
                      <w:sz w:val="22"/>
                      <w:lang w:eastAsia="ar-SA"/>
                    </w:rPr>
                    <w:t xml:space="preserve">Numero de marchas </w:t>
                  </w:r>
                  <w:smartTag w:uri="urn:schemas-microsoft-com:office:smarttags" w:element="metricconverter">
                    <w:smartTagPr>
                      <w:attr w:name="ProductID" w:val="5 a"/>
                    </w:smartTagPr>
                    <w:r w:rsidRPr="00F20C23">
                      <w:rPr>
                        <w:sz w:val="22"/>
                        <w:lang w:eastAsia="ar-SA"/>
                      </w:rPr>
                      <w:t>5 a</w:t>
                    </w:r>
                  </w:smartTag>
                  <w:r w:rsidRPr="00F20C23">
                    <w:rPr>
                      <w:sz w:val="22"/>
                      <w:lang w:eastAsia="ar-SA"/>
                    </w:rPr>
                    <w:t xml:space="preserve"> frente e 1 ré. </w:t>
                  </w:r>
                </w:p>
                <w:p w:rsidR="00F20C23" w:rsidRPr="00F20C23" w:rsidRDefault="00F20C23" w:rsidP="00521881">
                  <w:pPr>
                    <w:suppressAutoHyphens/>
                    <w:rPr>
                      <w:sz w:val="22"/>
                      <w:lang w:eastAsia="ar-SA"/>
                    </w:rPr>
                  </w:pPr>
                </w:p>
              </w:tc>
              <w:tc>
                <w:tcPr>
                  <w:tcW w:w="121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5/1</w:t>
                  </w:r>
                </w:p>
              </w:tc>
            </w:tr>
          </w:tbl>
          <w:p w:rsidR="00F20C23" w:rsidRPr="00F20C23" w:rsidRDefault="00F20C23" w:rsidP="00521881">
            <w:pPr>
              <w:pStyle w:val="Standard"/>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F20C23">
            <w:pPr>
              <w:widowControl w:val="0"/>
              <w:suppressAutoHyphens/>
              <w:autoSpaceDN w:val="0"/>
              <w:jc w:val="center"/>
              <w:textAlignment w:val="baseline"/>
              <w:rPr>
                <w:rFonts w:eastAsia="Arial Unicode MS"/>
                <w:bCs/>
                <w:kern w:val="3"/>
                <w:lang w:eastAsia="zh-CN" w:bidi="hi-IN"/>
              </w:rPr>
            </w:pPr>
            <w:r w:rsidRPr="00F20C23">
              <w:rPr>
                <w:rFonts w:eastAsia="Arial Unicode MS"/>
                <w:bCs/>
                <w:kern w:val="3"/>
                <w:lang w:eastAsia="zh-CN" w:bidi="hi-IN"/>
              </w:rPr>
              <w:t>02</w:t>
            </w:r>
          </w:p>
        </w:tc>
        <w:tc>
          <w:tcPr>
            <w:tcW w:w="1577"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F20C23">
            <w:pPr>
              <w:widowControl w:val="0"/>
              <w:suppressAutoHyphens/>
              <w:autoSpaceDN w:val="0"/>
              <w:jc w:val="center"/>
              <w:textAlignment w:val="baseline"/>
              <w:rPr>
                <w:rFonts w:eastAsia="Arial Unicode MS"/>
                <w:b/>
                <w:bCs/>
                <w:kern w:val="3"/>
                <w:sz w:val="24"/>
                <w:lang w:eastAsia="zh-CN" w:bidi="hi-IN"/>
              </w:rPr>
            </w:pPr>
            <w:r w:rsidRPr="00F20C23">
              <w:rPr>
                <w:rFonts w:eastAsia="Arial Unicode MS"/>
                <w:b/>
                <w:bCs/>
                <w:kern w:val="3"/>
                <w:sz w:val="24"/>
                <w:lang w:eastAsia="zh-CN" w:bidi="hi-IN"/>
              </w:rPr>
              <w:t>52.830,00</w:t>
            </w:r>
          </w:p>
        </w:tc>
        <w:tc>
          <w:tcPr>
            <w:tcW w:w="1868"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F20C23">
            <w:pPr>
              <w:widowControl w:val="0"/>
              <w:suppressAutoHyphens/>
              <w:autoSpaceDN w:val="0"/>
              <w:jc w:val="center"/>
              <w:textAlignment w:val="baseline"/>
              <w:rPr>
                <w:rFonts w:eastAsia="Arial Unicode MS"/>
                <w:b/>
                <w:bCs/>
                <w:kern w:val="3"/>
                <w:sz w:val="24"/>
                <w:lang w:eastAsia="zh-CN" w:bidi="hi-IN"/>
              </w:rPr>
            </w:pPr>
            <w:r w:rsidRPr="00F20C23">
              <w:rPr>
                <w:rFonts w:eastAsia="Arial Unicode MS"/>
                <w:b/>
                <w:bCs/>
                <w:kern w:val="3"/>
                <w:sz w:val="24"/>
                <w:lang w:eastAsia="zh-CN" w:bidi="hi-IN"/>
              </w:rPr>
              <w:t>105.660,00</w:t>
            </w:r>
          </w:p>
        </w:tc>
      </w:tr>
    </w:tbl>
    <w:p w:rsidR="00F20C23" w:rsidRDefault="00F20C23" w:rsidP="00B53E30">
      <w:pPr>
        <w:pStyle w:val="Cabealho"/>
        <w:tabs>
          <w:tab w:val="clear" w:pos="4419"/>
          <w:tab w:val="clear" w:pos="8838"/>
        </w:tabs>
        <w:jc w:val="both"/>
        <w:rPr>
          <w:b/>
          <w:bCs/>
          <w:color w:val="000000" w:themeColor="text1"/>
          <w:sz w:val="24"/>
          <w:szCs w:val="24"/>
        </w:rPr>
      </w:pPr>
    </w:p>
    <w:p w:rsidR="000B2F2B" w:rsidRDefault="000B2F2B" w:rsidP="00B53E30">
      <w:pPr>
        <w:pStyle w:val="Cabealho"/>
        <w:tabs>
          <w:tab w:val="clear" w:pos="4419"/>
          <w:tab w:val="clear" w:pos="8838"/>
        </w:tabs>
        <w:jc w:val="both"/>
        <w:rPr>
          <w:b/>
          <w:bCs/>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CE10D2">
        <w:rPr>
          <w:b/>
          <w:bCs/>
          <w:color w:val="000000" w:themeColor="text1"/>
          <w:sz w:val="24"/>
          <w:szCs w:val="24"/>
        </w:rPr>
        <w:t>099</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0D6610" w:rsidRDefault="000D6610" w:rsidP="00510896">
      <w:pPr>
        <w:pStyle w:val="Ttulo2"/>
        <w:ind w:firstLine="851"/>
        <w:rPr>
          <w:bCs/>
          <w:color w:val="000000" w:themeColor="text1"/>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p w:rsidR="00F20C23" w:rsidRDefault="00F20C23" w:rsidP="00510896">
      <w:pPr>
        <w:ind w:firstLine="851"/>
        <w:rPr>
          <w:b/>
          <w:bCs/>
          <w:color w:val="000000" w:themeColor="text1"/>
          <w:sz w:val="24"/>
          <w:szCs w:val="24"/>
        </w:rPr>
      </w:pPr>
    </w:p>
    <w:tbl>
      <w:tblPr>
        <w:tblW w:w="9613"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4468"/>
        <w:gridCol w:w="992"/>
        <w:gridCol w:w="1577"/>
        <w:gridCol w:w="1868"/>
      </w:tblGrid>
      <w:tr w:rsidR="00F20C23" w:rsidRPr="00F20C23" w:rsidTr="00521881">
        <w:trPr>
          <w:trHeight w:val="512"/>
          <w:jc w:val="center"/>
        </w:trPr>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0C23" w:rsidRPr="00F20C23" w:rsidRDefault="00F20C23" w:rsidP="00521881">
            <w:pPr>
              <w:pStyle w:val="Standard"/>
              <w:spacing w:line="360" w:lineRule="auto"/>
              <w:jc w:val="center"/>
              <w:rPr>
                <w:b/>
                <w:sz w:val="18"/>
                <w:szCs w:val="22"/>
              </w:rPr>
            </w:pPr>
            <w:r w:rsidRPr="00F20C23">
              <w:rPr>
                <w:b/>
                <w:sz w:val="18"/>
                <w:szCs w:val="22"/>
              </w:rPr>
              <w:t>ITEM</w:t>
            </w:r>
          </w:p>
        </w:tc>
        <w:tc>
          <w:tcPr>
            <w:tcW w:w="44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F20C23" w:rsidRPr="00F20C23" w:rsidRDefault="00F20C23" w:rsidP="00521881">
            <w:pPr>
              <w:pStyle w:val="Standard"/>
              <w:spacing w:line="360" w:lineRule="auto"/>
              <w:jc w:val="center"/>
              <w:rPr>
                <w:b/>
                <w:sz w:val="18"/>
                <w:szCs w:val="22"/>
              </w:rPr>
            </w:pPr>
            <w:r w:rsidRPr="00F20C23">
              <w:rPr>
                <w:b/>
                <w:sz w:val="18"/>
                <w:szCs w:val="22"/>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521881">
            <w:pPr>
              <w:pStyle w:val="Standard"/>
              <w:spacing w:line="360" w:lineRule="auto"/>
              <w:jc w:val="center"/>
              <w:rPr>
                <w:b/>
                <w:sz w:val="18"/>
                <w:szCs w:val="22"/>
              </w:rPr>
            </w:pPr>
            <w:r w:rsidRPr="00F20C23">
              <w:rPr>
                <w:b/>
                <w:sz w:val="18"/>
                <w:szCs w:val="22"/>
              </w:rPr>
              <w:t>QUANT.</w:t>
            </w:r>
          </w:p>
        </w:tc>
        <w:tc>
          <w:tcPr>
            <w:tcW w:w="15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521881">
            <w:pPr>
              <w:pStyle w:val="Standard"/>
              <w:spacing w:line="360" w:lineRule="auto"/>
              <w:jc w:val="center"/>
              <w:rPr>
                <w:b/>
                <w:sz w:val="18"/>
                <w:szCs w:val="22"/>
              </w:rPr>
            </w:pPr>
            <w:r w:rsidRPr="00F20C23">
              <w:rPr>
                <w:b/>
                <w:sz w:val="18"/>
                <w:szCs w:val="22"/>
              </w:rPr>
              <w:t>VALOR UNIT.</w:t>
            </w:r>
          </w:p>
        </w:tc>
        <w:tc>
          <w:tcPr>
            <w:tcW w:w="18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20C23" w:rsidRPr="00F20C23" w:rsidRDefault="00F20C23" w:rsidP="00521881">
            <w:pPr>
              <w:pStyle w:val="Standard"/>
              <w:spacing w:line="360" w:lineRule="auto"/>
              <w:jc w:val="center"/>
              <w:rPr>
                <w:b/>
                <w:sz w:val="18"/>
                <w:szCs w:val="22"/>
              </w:rPr>
            </w:pPr>
            <w:r w:rsidRPr="00F20C23">
              <w:rPr>
                <w:b/>
                <w:sz w:val="18"/>
                <w:szCs w:val="22"/>
              </w:rPr>
              <w:t>VALOR TOTAL</w:t>
            </w:r>
          </w:p>
        </w:tc>
      </w:tr>
      <w:tr w:rsidR="00F20C23" w:rsidRPr="00F20C23" w:rsidTr="00F20C23">
        <w:trPr>
          <w:trHeight w:val="745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F20C23" w:rsidRPr="00F20C23" w:rsidRDefault="00F20C23" w:rsidP="00521881">
            <w:pPr>
              <w:pStyle w:val="Standard"/>
              <w:spacing w:line="360" w:lineRule="auto"/>
              <w:jc w:val="center"/>
              <w:rPr>
                <w:b/>
                <w:sz w:val="22"/>
                <w:szCs w:val="22"/>
              </w:rPr>
            </w:pPr>
            <w:r w:rsidRPr="00F20C23">
              <w:rPr>
                <w:b/>
                <w:sz w:val="22"/>
                <w:szCs w:val="22"/>
              </w:rPr>
              <w:t>01</w:t>
            </w:r>
          </w:p>
        </w:tc>
        <w:tc>
          <w:tcPr>
            <w:tcW w:w="4468" w:type="dxa"/>
            <w:tcBorders>
              <w:top w:val="single" w:sz="4" w:space="0" w:color="auto"/>
              <w:left w:val="single" w:sz="4" w:space="0" w:color="auto"/>
              <w:bottom w:val="single" w:sz="4" w:space="0" w:color="auto"/>
              <w:right w:val="single" w:sz="4" w:space="0" w:color="auto"/>
            </w:tcBorders>
          </w:tcPr>
          <w:p w:rsidR="00F20C23" w:rsidRPr="00F20C23" w:rsidRDefault="00F20C23" w:rsidP="00521881">
            <w:pPr>
              <w:widowControl w:val="0"/>
              <w:suppressAutoHyphens/>
              <w:autoSpaceDN w:val="0"/>
              <w:textAlignment w:val="baseline"/>
              <w:rPr>
                <w:rFonts w:eastAsia="Arial Unicode MS"/>
                <w:bCs/>
                <w:kern w:val="3"/>
                <w:sz w:val="22"/>
                <w:lang w:eastAsia="zh-CN" w:bidi="hi-IN"/>
              </w:rPr>
            </w:pPr>
            <w:r w:rsidRPr="00F20C23">
              <w:rPr>
                <w:rFonts w:eastAsia="Arial Unicode MS"/>
                <w:bCs/>
                <w:kern w:val="3"/>
                <w:sz w:val="22"/>
                <w:lang w:eastAsia="zh-CN" w:bidi="hi-IN"/>
              </w:rPr>
              <w:t>Veículo de no mínimo de 05 ocupantes, incluindo o motorista;</w:t>
            </w:r>
          </w:p>
          <w:p w:rsidR="00F20C23" w:rsidRPr="00F20C23" w:rsidRDefault="00F20C23" w:rsidP="00521881">
            <w:pPr>
              <w:suppressAutoHyphens/>
              <w:rPr>
                <w:sz w:val="22"/>
                <w:lang w:eastAsia="ar-SA"/>
              </w:rPr>
            </w:pPr>
          </w:p>
          <w:tbl>
            <w:tblPr>
              <w:tblpPr w:leftFromText="141" w:rightFromText="141" w:vertAnchor="page" w:horzAnchor="margin" w:tblpY="806"/>
              <w:tblOverlap w:val="never"/>
              <w:tblW w:w="5000" w:type="pct"/>
              <w:tblCellSpacing w:w="0" w:type="dxa"/>
              <w:tblLayout w:type="fixed"/>
              <w:tblCellMar>
                <w:left w:w="0" w:type="dxa"/>
                <w:right w:w="0" w:type="dxa"/>
              </w:tblCellMar>
              <w:tblLook w:val="0000"/>
            </w:tblPr>
            <w:tblGrid>
              <w:gridCol w:w="1983"/>
              <w:gridCol w:w="985"/>
              <w:gridCol w:w="1284"/>
            </w:tblGrid>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b/>
                      <w:bCs/>
                      <w:sz w:val="22"/>
                      <w:lang w:val="en-US" w:eastAsia="ar-SA"/>
                    </w:rPr>
                  </w:pPr>
                  <w:r w:rsidRPr="00F20C23">
                    <w:rPr>
                      <w:b/>
                      <w:bCs/>
                      <w:sz w:val="22"/>
                      <w:lang w:val="en-US" w:eastAsia="ar-SA"/>
                    </w:rPr>
                    <w:t>Volkswagen Voyage 1.6 MSI Trendline (Flex) 2018</w:t>
                  </w:r>
                </w:p>
                <w:p w:rsidR="00F20C23" w:rsidRPr="00F20C23" w:rsidRDefault="00F20C23" w:rsidP="00521881">
                  <w:pPr>
                    <w:suppressAutoHyphens/>
                    <w:rPr>
                      <w:sz w:val="22"/>
                      <w:lang w:eastAsia="ar-SA"/>
                    </w:rPr>
                  </w:pPr>
                  <w:r w:rsidRPr="00F20C23">
                    <w:rPr>
                      <w:b/>
                      <w:bCs/>
                      <w:sz w:val="22"/>
                      <w:lang w:eastAsia="ar-SA"/>
                    </w:rPr>
                    <w:t>Motorização:</w:t>
                  </w:r>
                </w:p>
              </w:tc>
              <w:tc>
                <w:tcPr>
                  <w:tcW w:w="3247" w:type="dxa"/>
                  <w:gridSpan w:val="2"/>
                  <w:tcBorders>
                    <w:top w:val="nil"/>
                    <w:left w:val="nil"/>
                    <w:bottom w:val="nil"/>
                    <w:right w:val="nil"/>
                  </w:tcBorders>
                  <w:vAlign w:val="center"/>
                </w:tcPr>
                <w:p w:rsidR="00F20C23" w:rsidRPr="00F20C23" w:rsidRDefault="00F20C23" w:rsidP="00521881">
                  <w:pPr>
                    <w:suppressAutoHyphens/>
                    <w:rPr>
                      <w:b/>
                      <w:bCs/>
                      <w:sz w:val="22"/>
                      <w:lang w:eastAsia="ar-SA"/>
                    </w:rPr>
                  </w:pPr>
                </w:p>
                <w:p w:rsidR="00F20C23" w:rsidRPr="00F20C23" w:rsidRDefault="00F20C23" w:rsidP="00521881">
                  <w:pPr>
                    <w:suppressAutoHyphens/>
                    <w:rPr>
                      <w:b/>
                      <w:bCs/>
                      <w:sz w:val="22"/>
                      <w:lang w:eastAsia="ar-SA"/>
                    </w:rPr>
                  </w:pPr>
                </w:p>
                <w:p w:rsidR="00F20C23" w:rsidRPr="00F20C23" w:rsidRDefault="00F20C23" w:rsidP="00521881">
                  <w:pPr>
                    <w:suppressAutoHyphens/>
                    <w:rPr>
                      <w:sz w:val="22"/>
                      <w:lang w:eastAsia="ar-SA"/>
                    </w:rPr>
                  </w:pPr>
                  <w:r w:rsidRPr="00F20C23">
                    <w:rPr>
                      <w:b/>
                      <w:bCs/>
                      <w:sz w:val="22"/>
                      <w:lang w:eastAsia="ar-SA"/>
                    </w:rPr>
                    <w:t>1.6 Flex</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Alimentação</w:t>
                  </w:r>
                </w:p>
              </w:tc>
              <w:tc>
                <w:tcPr>
                  <w:tcW w:w="3247" w:type="dxa"/>
                  <w:gridSpan w:val="2"/>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Injeção multi ponto </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Combustível</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Álcool</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Gasolina</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Potência (cv)</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 xml:space="preserve">104.0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101.0</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Cilindrada (cm3)</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1598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N/D </w:t>
                  </w:r>
                </w:p>
              </w:tc>
            </w:tr>
            <w:tr w:rsidR="00F20C23" w:rsidRPr="00F20C23" w:rsidTr="00521881">
              <w:trPr>
                <w:tblCellSpacing w:w="0" w:type="dxa"/>
              </w:trPr>
              <w:tc>
                <w:tcPr>
                  <w:tcW w:w="2844"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Torque (Kgf.m)</w:t>
                  </w:r>
                </w:p>
              </w:tc>
              <w:tc>
                <w:tcPr>
                  <w:tcW w:w="1408"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15.6 </w:t>
                  </w:r>
                </w:p>
              </w:tc>
              <w:tc>
                <w:tcPr>
                  <w:tcW w:w="1839"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15.4</w:t>
                  </w:r>
                </w:p>
              </w:tc>
            </w:tr>
          </w:tbl>
          <w:p w:rsidR="00F20C23" w:rsidRPr="00F20C23" w:rsidRDefault="00F20C23" w:rsidP="00521881">
            <w:pPr>
              <w:suppressAutoHyphens/>
              <w:rPr>
                <w:vanish/>
                <w:sz w:val="22"/>
                <w:lang w:eastAsia="ar-SA"/>
              </w:rPr>
            </w:pPr>
          </w:p>
          <w:tbl>
            <w:tblPr>
              <w:tblW w:w="4545" w:type="dxa"/>
              <w:tblCellSpacing w:w="0" w:type="dxa"/>
              <w:tblLayout w:type="fixed"/>
              <w:tblCellMar>
                <w:left w:w="0" w:type="dxa"/>
                <w:right w:w="0" w:type="dxa"/>
              </w:tblCellMar>
              <w:tblLook w:val="0000"/>
            </w:tblPr>
            <w:tblGrid>
              <w:gridCol w:w="3400"/>
              <w:gridCol w:w="1145"/>
            </w:tblGrid>
            <w:tr w:rsidR="00F20C23" w:rsidRPr="00F20C23" w:rsidTr="00521881">
              <w:trPr>
                <w:tblHeader/>
                <w:tblCellSpacing w:w="0" w:type="dxa"/>
              </w:trPr>
              <w:tc>
                <w:tcPr>
                  <w:tcW w:w="4545" w:type="dxa"/>
                  <w:gridSpan w:val="2"/>
                  <w:vAlign w:val="center"/>
                </w:tcPr>
                <w:p w:rsidR="00F20C23" w:rsidRPr="00F20C23" w:rsidRDefault="00F20C23" w:rsidP="00521881">
                  <w:pPr>
                    <w:keepNext/>
                    <w:suppressAutoHyphens/>
                    <w:jc w:val="center"/>
                    <w:outlineLvl w:val="2"/>
                    <w:rPr>
                      <w:b/>
                      <w:sz w:val="22"/>
                      <w:lang w:eastAsia="ar-SA"/>
                    </w:rPr>
                  </w:pPr>
                  <w:r w:rsidRPr="00F20C23">
                    <w:rPr>
                      <w:b/>
                      <w:sz w:val="22"/>
                      <w:lang w:eastAsia="ar-SA"/>
                    </w:rPr>
                    <w:t>Dimensões mínima</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Altura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1466 </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Largura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1654</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Comprimento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4218</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Entre-eixos (mm)</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2467</w:t>
                  </w:r>
                </w:p>
              </w:tc>
            </w:tr>
            <w:tr w:rsidR="00F20C23" w:rsidRPr="00F20C23" w:rsidTr="00521881">
              <w:trPr>
                <w:trHeight w:val="709"/>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Rodagem  mínima aro 14 e pneus equivalentes (185/65T)</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 14</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Tanque (L)</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55.0</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Porta-malas (L)</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480</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Ocupantes</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5</w:t>
                  </w:r>
                </w:p>
              </w:tc>
            </w:tr>
            <w:tr w:rsidR="00F20C23" w:rsidRPr="00F20C23" w:rsidTr="00521881">
              <w:trPr>
                <w:tblCellSpacing w:w="0" w:type="dxa"/>
              </w:trPr>
              <w:tc>
                <w:tcPr>
                  <w:tcW w:w="3400"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COR</w:t>
                  </w:r>
                </w:p>
              </w:tc>
              <w:tc>
                <w:tcPr>
                  <w:tcW w:w="114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BRANCA</w:t>
                  </w:r>
                </w:p>
              </w:tc>
            </w:tr>
          </w:tbl>
          <w:p w:rsidR="00F20C23" w:rsidRPr="00F20C23" w:rsidRDefault="00F20C23" w:rsidP="00521881">
            <w:pPr>
              <w:suppressAutoHyphens/>
              <w:rPr>
                <w:vanish/>
                <w:sz w:val="22"/>
                <w:lang w:eastAsia="ar-SA"/>
              </w:rPr>
            </w:pPr>
          </w:p>
          <w:tbl>
            <w:tblPr>
              <w:tblpPr w:leftFromText="141" w:rightFromText="141" w:tblpY="580"/>
              <w:tblOverlap w:val="never"/>
              <w:tblW w:w="5000" w:type="pct"/>
              <w:tblCellSpacing w:w="0" w:type="dxa"/>
              <w:tblLayout w:type="fixed"/>
              <w:tblCellMar>
                <w:left w:w="0" w:type="dxa"/>
                <w:right w:w="0" w:type="dxa"/>
              </w:tblCellMar>
              <w:tblLook w:val="0000"/>
            </w:tblPr>
            <w:tblGrid>
              <w:gridCol w:w="1040"/>
              <w:gridCol w:w="3212"/>
            </w:tblGrid>
            <w:tr w:rsidR="00F20C23" w:rsidRPr="00F20C23" w:rsidTr="00521881">
              <w:trPr>
                <w:tblHeader/>
                <w:tblCellSpacing w:w="0" w:type="dxa"/>
              </w:trPr>
              <w:tc>
                <w:tcPr>
                  <w:tcW w:w="6091" w:type="dxa"/>
                  <w:gridSpan w:val="2"/>
                  <w:vAlign w:val="center"/>
                </w:tcPr>
                <w:p w:rsidR="00F20C23" w:rsidRPr="00F20C23" w:rsidRDefault="00F20C23" w:rsidP="00521881">
                  <w:pPr>
                    <w:keepNext/>
                    <w:suppressAutoHyphens/>
                    <w:jc w:val="center"/>
                    <w:outlineLvl w:val="2"/>
                    <w:rPr>
                      <w:b/>
                      <w:sz w:val="22"/>
                      <w:lang w:eastAsia="ar-SA"/>
                    </w:rPr>
                  </w:pPr>
                  <w:r w:rsidRPr="00F20C23">
                    <w:rPr>
                      <w:b/>
                      <w:sz w:val="22"/>
                      <w:lang w:eastAsia="ar-SA"/>
                    </w:rPr>
                    <w:t>Mecânica</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Câmbio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b/>
                      <w:bCs/>
                      <w:sz w:val="22"/>
                      <w:lang w:eastAsia="ar-SA"/>
                    </w:rPr>
                    <w:t>Manual de 5 marchas</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Tração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Dianteira</w:t>
                  </w:r>
                </w:p>
              </w:tc>
            </w:tr>
            <w:tr w:rsidR="00F20C23" w:rsidRPr="00F20C23" w:rsidTr="00521881">
              <w:trPr>
                <w:tblCellSpacing w:w="0" w:type="dxa"/>
              </w:trPr>
              <w:tc>
                <w:tcPr>
                  <w:tcW w:w="148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Direção</w:t>
                  </w:r>
                </w:p>
              </w:tc>
              <w:tc>
                <w:tcPr>
                  <w:tcW w:w="4606"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 xml:space="preserve">Hidráulica </w:t>
                  </w:r>
                </w:p>
              </w:tc>
            </w:tr>
          </w:tbl>
          <w:p w:rsidR="00F20C23" w:rsidRPr="00F20C23" w:rsidRDefault="00F20C23" w:rsidP="00521881">
            <w:pPr>
              <w:suppressAutoHyphens/>
              <w:rPr>
                <w:rFonts w:eastAsia="Arial Unicode MS"/>
                <w:vanish/>
                <w:kern w:val="3"/>
                <w:sz w:val="22"/>
                <w:lang w:eastAsia="zh-CN" w:bidi="hi-IN"/>
              </w:rPr>
            </w:pPr>
          </w:p>
          <w:tbl>
            <w:tblPr>
              <w:tblW w:w="5000" w:type="pct"/>
              <w:tblCellSpacing w:w="0" w:type="dxa"/>
              <w:tblLayout w:type="fixed"/>
              <w:tblCellMar>
                <w:left w:w="0" w:type="dxa"/>
                <w:right w:w="0" w:type="dxa"/>
              </w:tblCellMar>
              <w:tblLook w:val="0000"/>
            </w:tblPr>
            <w:tblGrid>
              <w:gridCol w:w="3400"/>
              <w:gridCol w:w="852"/>
            </w:tblGrid>
            <w:tr w:rsidR="00F20C23" w:rsidRPr="00F20C23" w:rsidTr="00521881">
              <w:trPr>
                <w:tblCellSpacing w:w="0" w:type="dxa"/>
              </w:trPr>
              <w:tc>
                <w:tcPr>
                  <w:tcW w:w="4876" w:type="dxa"/>
                  <w:tcBorders>
                    <w:top w:val="nil"/>
                    <w:left w:val="nil"/>
                    <w:bottom w:val="nil"/>
                    <w:right w:val="nil"/>
                  </w:tcBorders>
                  <w:vAlign w:val="center"/>
                </w:tcPr>
                <w:p w:rsidR="00F20C23" w:rsidRPr="00F20C23" w:rsidRDefault="00F20C23" w:rsidP="00521881">
                  <w:pPr>
                    <w:widowControl w:val="0"/>
                    <w:suppressAutoHyphens/>
                    <w:autoSpaceDN w:val="0"/>
                    <w:textAlignment w:val="baseline"/>
                    <w:rPr>
                      <w:sz w:val="22"/>
                      <w:lang w:eastAsia="ar-SA"/>
                    </w:rPr>
                  </w:pPr>
                  <w:r w:rsidRPr="00F20C23">
                    <w:rPr>
                      <w:sz w:val="22"/>
                      <w:lang w:eastAsia="ar-SA"/>
                    </w:rPr>
                    <w:t xml:space="preserve">Numero de marchas </w:t>
                  </w:r>
                  <w:smartTag w:uri="urn:schemas-microsoft-com:office:smarttags" w:element="metricconverter">
                    <w:smartTagPr>
                      <w:attr w:name="ProductID" w:val="5 a"/>
                    </w:smartTagPr>
                    <w:r w:rsidRPr="00F20C23">
                      <w:rPr>
                        <w:sz w:val="22"/>
                        <w:lang w:eastAsia="ar-SA"/>
                      </w:rPr>
                      <w:t>5 a</w:t>
                    </w:r>
                  </w:smartTag>
                  <w:r w:rsidRPr="00F20C23">
                    <w:rPr>
                      <w:sz w:val="22"/>
                      <w:lang w:eastAsia="ar-SA"/>
                    </w:rPr>
                    <w:t xml:space="preserve"> frente e 1 ré. </w:t>
                  </w:r>
                </w:p>
                <w:p w:rsidR="00F20C23" w:rsidRPr="00F20C23" w:rsidRDefault="00F20C23" w:rsidP="00521881">
                  <w:pPr>
                    <w:suppressAutoHyphens/>
                    <w:rPr>
                      <w:sz w:val="22"/>
                      <w:lang w:eastAsia="ar-SA"/>
                    </w:rPr>
                  </w:pPr>
                </w:p>
              </w:tc>
              <w:tc>
                <w:tcPr>
                  <w:tcW w:w="1215" w:type="dxa"/>
                  <w:tcBorders>
                    <w:top w:val="nil"/>
                    <w:left w:val="nil"/>
                    <w:bottom w:val="nil"/>
                    <w:right w:val="nil"/>
                  </w:tcBorders>
                  <w:vAlign w:val="center"/>
                </w:tcPr>
                <w:p w:rsidR="00F20C23" w:rsidRPr="00F20C23" w:rsidRDefault="00F20C23" w:rsidP="00521881">
                  <w:pPr>
                    <w:suppressAutoHyphens/>
                    <w:rPr>
                      <w:sz w:val="22"/>
                      <w:lang w:eastAsia="ar-SA"/>
                    </w:rPr>
                  </w:pPr>
                  <w:r w:rsidRPr="00F20C23">
                    <w:rPr>
                      <w:sz w:val="22"/>
                      <w:lang w:eastAsia="ar-SA"/>
                    </w:rPr>
                    <w:t>5/1</w:t>
                  </w:r>
                </w:p>
              </w:tc>
            </w:tr>
          </w:tbl>
          <w:p w:rsidR="00F20C23" w:rsidRPr="00F20C23" w:rsidRDefault="00F20C23" w:rsidP="00521881">
            <w:pPr>
              <w:pStyle w:val="Standard"/>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521881">
            <w:pPr>
              <w:widowControl w:val="0"/>
              <w:suppressAutoHyphens/>
              <w:autoSpaceDN w:val="0"/>
              <w:jc w:val="center"/>
              <w:textAlignment w:val="baseline"/>
              <w:rPr>
                <w:rFonts w:eastAsia="Arial Unicode MS"/>
                <w:bCs/>
                <w:kern w:val="3"/>
                <w:lang w:eastAsia="zh-CN" w:bidi="hi-IN"/>
              </w:rPr>
            </w:pPr>
            <w:r w:rsidRPr="00F20C23">
              <w:rPr>
                <w:rFonts w:eastAsia="Arial Unicode MS"/>
                <w:bCs/>
                <w:kern w:val="3"/>
                <w:lang w:eastAsia="zh-CN" w:bidi="hi-IN"/>
              </w:rPr>
              <w:t>02</w:t>
            </w:r>
          </w:p>
        </w:tc>
        <w:tc>
          <w:tcPr>
            <w:tcW w:w="1577"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521881">
            <w:pPr>
              <w:widowControl w:val="0"/>
              <w:suppressAutoHyphens/>
              <w:autoSpaceDN w:val="0"/>
              <w:jc w:val="center"/>
              <w:textAlignment w:val="baseline"/>
              <w:rPr>
                <w:rFonts w:eastAsia="Arial Unicode MS"/>
                <w:b/>
                <w:bCs/>
                <w:kern w:val="3"/>
                <w:sz w:val="24"/>
                <w:lang w:eastAsia="zh-CN" w:bidi="hi-IN"/>
              </w:rPr>
            </w:pPr>
          </w:p>
        </w:tc>
        <w:tc>
          <w:tcPr>
            <w:tcW w:w="1868" w:type="dxa"/>
            <w:tcBorders>
              <w:top w:val="single" w:sz="4" w:space="0" w:color="auto"/>
              <w:left w:val="single" w:sz="4" w:space="0" w:color="auto"/>
              <w:bottom w:val="single" w:sz="4" w:space="0" w:color="auto"/>
              <w:right w:val="single" w:sz="4" w:space="0" w:color="auto"/>
            </w:tcBorders>
            <w:vAlign w:val="center"/>
          </w:tcPr>
          <w:p w:rsidR="00F20C23" w:rsidRPr="00F20C23" w:rsidRDefault="00F20C23" w:rsidP="00521881">
            <w:pPr>
              <w:widowControl w:val="0"/>
              <w:suppressAutoHyphens/>
              <w:autoSpaceDN w:val="0"/>
              <w:jc w:val="center"/>
              <w:textAlignment w:val="baseline"/>
              <w:rPr>
                <w:rFonts w:eastAsia="Arial Unicode MS"/>
                <w:b/>
                <w:bCs/>
                <w:kern w:val="3"/>
                <w:sz w:val="24"/>
                <w:lang w:eastAsia="zh-CN" w:bidi="hi-IN"/>
              </w:rPr>
            </w:pPr>
          </w:p>
        </w:tc>
      </w:tr>
    </w:tbl>
    <w:p w:rsidR="000D6610" w:rsidRDefault="000D6610" w:rsidP="00510896">
      <w:pPr>
        <w:ind w:firstLine="851"/>
        <w:rPr>
          <w:b/>
          <w:bCs/>
          <w:color w:val="000000" w:themeColor="text1"/>
          <w:sz w:val="24"/>
          <w:szCs w:val="24"/>
        </w:rPr>
      </w:pPr>
    </w:p>
    <w:p w:rsidR="00510896"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F20C23" w:rsidRDefault="00F20C23" w:rsidP="00B53E30">
      <w:pPr>
        <w:ind w:right="46"/>
        <w:rPr>
          <w:color w:val="000000" w:themeColor="text1"/>
          <w:sz w:val="24"/>
          <w:szCs w:val="24"/>
        </w:rPr>
      </w:pPr>
    </w:p>
    <w:p w:rsidR="00F20C23" w:rsidRDefault="00F20C23" w:rsidP="00B53E30">
      <w:pPr>
        <w:ind w:right="46"/>
        <w:rPr>
          <w:color w:val="000000" w:themeColor="text1"/>
          <w:sz w:val="24"/>
          <w:szCs w:val="24"/>
        </w:rPr>
      </w:pPr>
    </w:p>
    <w:p w:rsidR="00AE18D2" w:rsidRPr="006B1AED" w:rsidRDefault="0065328B" w:rsidP="00B53E30">
      <w:pPr>
        <w:ind w:right="46"/>
        <w:rPr>
          <w:b/>
          <w:color w:val="000000" w:themeColor="text1"/>
          <w:sz w:val="24"/>
          <w:szCs w:val="24"/>
        </w:rPr>
      </w:pPr>
      <w:r w:rsidRPr="006B1AED">
        <w:rPr>
          <w:b/>
          <w:color w:val="000000" w:themeColor="text1"/>
          <w:sz w:val="24"/>
          <w:szCs w:val="24"/>
        </w:rPr>
        <w:lastRenderedPageBreak/>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CE10D2">
        <w:rPr>
          <w:b/>
          <w:color w:val="000000" w:themeColor="text1"/>
          <w:sz w:val="24"/>
          <w:szCs w:val="24"/>
        </w:rPr>
        <w:t>099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CE10D2">
        <w:rPr>
          <w:b w:val="0"/>
          <w:color w:val="000000" w:themeColor="text1"/>
          <w:szCs w:val="24"/>
        </w:rPr>
        <w:t>099</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E10D2">
        <w:rPr>
          <w:b w:val="0"/>
          <w:color w:val="000000" w:themeColor="text1"/>
          <w:szCs w:val="24"/>
        </w:rPr>
        <w:t>099</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CE10D2">
        <w:rPr>
          <w:b/>
          <w:color w:val="000000" w:themeColor="text1"/>
          <w:sz w:val="24"/>
          <w:szCs w:val="24"/>
        </w:rPr>
        <w:t>099</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CE10D2">
        <w:rPr>
          <w:b w:val="0"/>
          <w:color w:val="000000" w:themeColor="text1"/>
          <w:szCs w:val="24"/>
        </w:rPr>
        <w:t>099</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CE10D2">
        <w:rPr>
          <w:b/>
          <w:color w:val="000000" w:themeColor="text1"/>
          <w:sz w:val="24"/>
          <w:szCs w:val="24"/>
        </w:rPr>
        <w:t>099</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PREGÃO PRESENCIAL </w:t>
      </w:r>
      <w:r w:rsidR="00CE10D2">
        <w:rPr>
          <w:b/>
          <w:sz w:val="24"/>
        </w:rPr>
        <w:t>099</w:t>
      </w:r>
      <w:r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sidR="00F20C23">
        <w:rPr>
          <w:b/>
          <w:sz w:val="24"/>
        </w:rPr>
        <w:t>5015</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B2F2B">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13E" w:rsidRDefault="009B513E">
      <w:r>
        <w:separator/>
      </w:r>
    </w:p>
  </w:endnote>
  <w:endnote w:type="continuationSeparator" w:id="1">
    <w:p w:rsidR="009B513E" w:rsidRDefault="009B5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21881" w:rsidRDefault="00521881" w:rsidP="00EE34B0">
        <w:pPr>
          <w:pStyle w:val="Rodap"/>
          <w:jc w:val="right"/>
        </w:pPr>
        <w:r>
          <w:t>[</w:t>
        </w:r>
        <w:fldSimple w:instr=" PAGE   \* MERGEFORMAT ">
          <w:r w:rsidR="00CE10D2">
            <w:rPr>
              <w:noProof/>
            </w:rPr>
            <w:t>38</w:t>
          </w:r>
        </w:fldSimple>
        <w:r>
          <w:t>]</w:t>
        </w:r>
      </w:p>
    </w:sdtContent>
  </w:sdt>
  <w:p w:rsidR="00521881" w:rsidRDefault="0052188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13E" w:rsidRDefault="009B513E">
      <w:r>
        <w:separator/>
      </w:r>
    </w:p>
  </w:footnote>
  <w:footnote w:type="continuationSeparator" w:id="1">
    <w:p w:rsidR="009B513E" w:rsidRDefault="009B5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881" w:rsidRDefault="00521881">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17697">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21881" w:rsidRDefault="00521881">
                <w:pPr>
                  <w:jc w:val="center"/>
                  <w:rPr>
                    <w:b/>
                    <w:sz w:val="22"/>
                  </w:rPr>
                </w:pPr>
                <w:r>
                  <w:rPr>
                    <w:b/>
                    <w:sz w:val="22"/>
                  </w:rPr>
                  <w:t xml:space="preserve"> </w:t>
                </w:r>
              </w:p>
              <w:p w:rsidR="00521881" w:rsidRPr="005D3678" w:rsidRDefault="00521881">
                <w:pPr>
                  <w:jc w:val="center"/>
                  <w:rPr>
                    <w:b/>
                    <w:sz w:val="22"/>
                  </w:rPr>
                </w:pPr>
                <w:r w:rsidRPr="005D3678">
                  <w:rPr>
                    <w:b/>
                    <w:sz w:val="22"/>
                  </w:rPr>
                  <w:t>GOVERNO DO ESTADO DO RIO DE JANEIRO</w:t>
                </w:r>
              </w:p>
              <w:p w:rsidR="00521881" w:rsidRPr="005D3678" w:rsidRDefault="00521881" w:rsidP="005D3678">
                <w:pPr>
                  <w:pStyle w:val="Ttulo4"/>
                  <w:jc w:val="left"/>
                  <w:rPr>
                    <w:sz w:val="24"/>
                  </w:rPr>
                </w:pPr>
                <w:r w:rsidRPr="005D3678">
                  <w:rPr>
                    <w:sz w:val="24"/>
                  </w:rPr>
                  <w:t xml:space="preserve">                     Prefeitura Municipal de Bom Jardim</w:t>
                </w:r>
              </w:p>
              <w:p w:rsidR="00521881" w:rsidRPr="005D3678" w:rsidRDefault="00521881"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521881" w:rsidRDefault="00521881"/>
  <w:p w:rsidR="00521881" w:rsidRDefault="00521881">
    <w:pPr>
      <w:pStyle w:val="Cabealho"/>
    </w:pPr>
  </w:p>
  <w:p w:rsidR="00521881" w:rsidRDefault="00521881">
    <w:pPr>
      <w:pStyle w:val="Cabealho"/>
    </w:pPr>
  </w:p>
  <w:p w:rsidR="00521881" w:rsidRDefault="0052188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C778CF"/>
    <w:multiLevelType w:val="hybridMultilevel"/>
    <w:tmpl w:val="F5928FA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BFD27EB"/>
    <w:multiLevelType w:val="hybridMultilevel"/>
    <w:tmpl w:val="444A4802"/>
    <w:lvl w:ilvl="0" w:tplc="8ECA7C7C">
      <w:start w:val="1"/>
      <w:numFmt w:val="decimalZero"/>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abstractNum w:abstractNumId="10">
    <w:nsid w:val="0CFD03F8"/>
    <w:multiLevelType w:val="hybridMultilevel"/>
    <w:tmpl w:val="EC96EE5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nsid w:val="314900E2"/>
    <w:multiLevelType w:val="multilevel"/>
    <w:tmpl w:val="F65CD096"/>
    <w:lvl w:ilvl="0">
      <w:start w:val="17"/>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5">
    <w:nsid w:val="37ED44AF"/>
    <w:multiLevelType w:val="hybridMultilevel"/>
    <w:tmpl w:val="6588B05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nsid w:val="3EE81514"/>
    <w:multiLevelType w:val="hybridMultilevel"/>
    <w:tmpl w:val="9880107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0">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4106AA2"/>
    <w:multiLevelType w:val="multilevel"/>
    <w:tmpl w:val="4620C37A"/>
    <w:lvl w:ilvl="0">
      <w:start w:val="1"/>
      <w:numFmt w:val="decimal"/>
      <w:lvlText w:val="%1.0"/>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3">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4">
    <w:nsid w:val="45EA5874"/>
    <w:multiLevelType w:val="hybridMultilevel"/>
    <w:tmpl w:val="1FAEA9C0"/>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nsid w:val="480E0194"/>
    <w:multiLevelType w:val="hybridMultilevel"/>
    <w:tmpl w:val="5BB001F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CFF0E1A"/>
    <w:multiLevelType w:val="hybridMultilevel"/>
    <w:tmpl w:val="7FB8178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3">
    <w:nsid w:val="626631AF"/>
    <w:multiLevelType w:val="hybridMultilevel"/>
    <w:tmpl w:val="8B74863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5">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47">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8">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8"/>
  </w:num>
  <w:num w:numId="2">
    <w:abstractNumId w:val="8"/>
  </w:num>
  <w:num w:numId="3">
    <w:abstractNumId w:val="3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7"/>
  </w:num>
  <w:num w:numId="7">
    <w:abstractNumId w:val="0"/>
  </w:num>
  <w:num w:numId="8">
    <w:abstractNumId w:val="1"/>
  </w:num>
  <w:num w:numId="9">
    <w:abstractNumId w:val="2"/>
  </w:num>
  <w:num w:numId="10">
    <w:abstractNumId w:val="3"/>
  </w:num>
  <w:num w:numId="11">
    <w:abstractNumId w:val="4"/>
  </w:num>
  <w:num w:numId="12">
    <w:abstractNumId w:val="18"/>
  </w:num>
  <w:num w:numId="13">
    <w:abstractNumId w:val="7"/>
  </w:num>
  <w:num w:numId="14">
    <w:abstractNumId w:val="41"/>
  </w:num>
  <w:num w:numId="15">
    <w:abstractNumId w:val="21"/>
  </w:num>
  <w:num w:numId="16">
    <w:abstractNumId w:val="5"/>
  </w:num>
  <w:num w:numId="17">
    <w:abstractNumId w:val="46"/>
  </w:num>
  <w:num w:numId="18">
    <w:abstractNumId w:val="20"/>
  </w:num>
  <w:num w:numId="19">
    <w:abstractNumId w:val="24"/>
  </w:num>
  <w:num w:numId="20">
    <w:abstractNumId w:val="29"/>
  </w:num>
  <w:num w:numId="21">
    <w:abstractNumId w:val="42"/>
  </w:num>
  <w:num w:numId="22">
    <w:abstractNumId w:val="13"/>
  </w:num>
  <w:num w:numId="23">
    <w:abstractNumId w:val="40"/>
  </w:num>
  <w:num w:numId="24">
    <w:abstractNumId w:val="12"/>
  </w:num>
  <w:num w:numId="25">
    <w:abstractNumId w:val="14"/>
  </w:num>
  <w:num w:numId="26">
    <w:abstractNumId w:val="17"/>
  </w:num>
  <w:num w:numId="27">
    <w:abstractNumId w:val="36"/>
  </w:num>
  <w:num w:numId="28">
    <w:abstractNumId w:val="31"/>
  </w:num>
  <w:num w:numId="29">
    <w:abstractNumId w:val="15"/>
  </w:num>
  <w:num w:numId="30">
    <w:abstractNumId w:val="22"/>
  </w:num>
  <w:num w:numId="31">
    <w:abstractNumId w:val="19"/>
  </w:num>
  <w:num w:numId="32">
    <w:abstractNumId w:val="11"/>
  </w:num>
  <w:num w:numId="33">
    <w:abstractNumId w:val="44"/>
  </w:num>
  <w:num w:numId="34">
    <w:abstractNumId w:val="45"/>
  </w:num>
  <w:num w:numId="35">
    <w:abstractNumId w:val="16"/>
  </w:num>
  <w:num w:numId="36">
    <w:abstractNumId w:val="30"/>
  </w:num>
  <w:num w:numId="37">
    <w:abstractNumId w:val="33"/>
  </w:num>
  <w:num w:numId="38">
    <w:abstractNumId w:val="47"/>
  </w:num>
  <w:num w:numId="39">
    <w:abstractNumId w:val="38"/>
  </w:num>
  <w:num w:numId="40">
    <w:abstractNumId w:val="35"/>
  </w:num>
  <w:num w:numId="41">
    <w:abstractNumId w:val="25"/>
  </w:num>
  <w:num w:numId="42">
    <w:abstractNumId w:val="34"/>
  </w:num>
  <w:num w:numId="43">
    <w:abstractNumId w:val="32"/>
  </w:num>
  <w:num w:numId="44">
    <w:abstractNumId w:val="43"/>
  </w:num>
  <w:num w:numId="45">
    <w:abstractNumId w:val="28"/>
  </w:num>
  <w:num w:numId="46">
    <w:abstractNumId w:val="6"/>
  </w:num>
  <w:num w:numId="47">
    <w:abstractNumId w:val="10"/>
  </w:num>
  <w:num w:numId="48">
    <w:abstractNumId w:val="23"/>
  </w:num>
  <w:num w:numId="49">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17697"/>
    <w:rsid w:val="000201E7"/>
    <w:rsid w:val="00022BED"/>
    <w:rsid w:val="000258CA"/>
    <w:rsid w:val="000269E3"/>
    <w:rsid w:val="00026E01"/>
    <w:rsid w:val="00027B50"/>
    <w:rsid w:val="00031F5C"/>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2F2B"/>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AE4"/>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0B38"/>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2C45"/>
    <w:rsid w:val="003D7619"/>
    <w:rsid w:val="003E2591"/>
    <w:rsid w:val="003E456D"/>
    <w:rsid w:val="003E61FA"/>
    <w:rsid w:val="003F2634"/>
    <w:rsid w:val="003F7EF2"/>
    <w:rsid w:val="00402009"/>
    <w:rsid w:val="0040211C"/>
    <w:rsid w:val="00404406"/>
    <w:rsid w:val="00405B74"/>
    <w:rsid w:val="00412892"/>
    <w:rsid w:val="004133E7"/>
    <w:rsid w:val="004155F6"/>
    <w:rsid w:val="004172B3"/>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1B21"/>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881"/>
    <w:rsid w:val="00521E97"/>
    <w:rsid w:val="005300A5"/>
    <w:rsid w:val="00531C0E"/>
    <w:rsid w:val="00532FDC"/>
    <w:rsid w:val="00534FBC"/>
    <w:rsid w:val="00535644"/>
    <w:rsid w:val="00541BD7"/>
    <w:rsid w:val="00541BDD"/>
    <w:rsid w:val="00543384"/>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610C"/>
    <w:rsid w:val="0099717E"/>
    <w:rsid w:val="009973CD"/>
    <w:rsid w:val="0099797D"/>
    <w:rsid w:val="009A06D0"/>
    <w:rsid w:val="009A18B3"/>
    <w:rsid w:val="009A1DBD"/>
    <w:rsid w:val="009A22E1"/>
    <w:rsid w:val="009A2FB9"/>
    <w:rsid w:val="009A4623"/>
    <w:rsid w:val="009A5004"/>
    <w:rsid w:val="009A6B9B"/>
    <w:rsid w:val="009B31B8"/>
    <w:rsid w:val="009B39F6"/>
    <w:rsid w:val="009B513E"/>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0C3"/>
    <w:rsid w:val="00B07D33"/>
    <w:rsid w:val="00B10246"/>
    <w:rsid w:val="00B10AD2"/>
    <w:rsid w:val="00B12CEE"/>
    <w:rsid w:val="00B15C66"/>
    <w:rsid w:val="00B15F12"/>
    <w:rsid w:val="00B163C2"/>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0D2"/>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38</Pages>
  <Words>11413</Words>
  <Characters>61633</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72901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2017-10-20T14:14:00Z</cp:lastPrinted>
  <dcterms:created xsi:type="dcterms:W3CDTF">2017-10-30T12:33:00Z</dcterms:created>
  <dcterms:modified xsi:type="dcterms:W3CDTF">2017-10-30T12:33:00Z</dcterms:modified>
</cp:coreProperties>
</file>